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7481" w:rsidRPr="00192F65" w:rsidRDefault="009D7481" w:rsidP="00E04AF0">
      <w:pPr>
        <w:pStyle w:val="Cuerpo2"/>
        <w:jc w:val="both"/>
        <w:rPr>
          <w:rFonts w:ascii="Arial" w:hAnsi="Arial" w:cs="Arial"/>
          <w:color w:val="auto"/>
          <w:sz w:val="22"/>
          <w:szCs w:val="22"/>
          <w:lang w:val="es-CR"/>
        </w:rPr>
      </w:pPr>
    </w:p>
    <w:p w:rsidR="009D7481" w:rsidRPr="00192F65" w:rsidRDefault="009D7481" w:rsidP="00E04AF0">
      <w:pPr>
        <w:pStyle w:val="Cuerpo2"/>
        <w:jc w:val="both"/>
        <w:rPr>
          <w:rFonts w:ascii="Arial" w:hAnsi="Arial" w:cs="Arial"/>
          <w:color w:val="auto"/>
          <w:sz w:val="22"/>
          <w:szCs w:val="22"/>
          <w:lang w:val="es-CR"/>
        </w:rPr>
      </w:pPr>
    </w:p>
    <w:p w:rsidR="009D7481" w:rsidRPr="00192F65" w:rsidRDefault="009D7481" w:rsidP="00E04AF0">
      <w:pPr>
        <w:pStyle w:val="Cuerpo2"/>
        <w:jc w:val="both"/>
        <w:rPr>
          <w:rFonts w:ascii="Arial" w:hAnsi="Arial" w:cs="Arial"/>
          <w:color w:val="auto"/>
          <w:sz w:val="22"/>
          <w:szCs w:val="22"/>
          <w:lang w:val="es-CR"/>
        </w:rPr>
      </w:pPr>
    </w:p>
    <w:p w:rsidR="009D7481" w:rsidRPr="00192F65" w:rsidRDefault="009D7481" w:rsidP="00E04AF0">
      <w:pPr>
        <w:pStyle w:val="Cuerpo2"/>
        <w:jc w:val="both"/>
        <w:rPr>
          <w:rFonts w:ascii="Arial" w:hAnsi="Arial" w:cs="Arial"/>
          <w:color w:val="auto"/>
          <w:sz w:val="22"/>
          <w:szCs w:val="22"/>
          <w:lang w:val="es-CR"/>
        </w:rPr>
      </w:pPr>
    </w:p>
    <w:p w:rsidR="009D7481" w:rsidRPr="00192F65" w:rsidRDefault="009D7481" w:rsidP="00E04AF0">
      <w:pPr>
        <w:pStyle w:val="Cuerpo2"/>
        <w:jc w:val="both"/>
        <w:rPr>
          <w:rFonts w:ascii="Arial" w:hAnsi="Arial" w:cs="Arial"/>
          <w:color w:val="auto"/>
          <w:sz w:val="22"/>
          <w:szCs w:val="22"/>
          <w:lang w:val="es-CR"/>
        </w:rPr>
      </w:pPr>
      <w:r w:rsidRPr="00192F65">
        <w:rPr>
          <w:rFonts w:ascii="Arial" w:eastAsia="Times New Roman Bold" w:hAnsi="Arial" w:cs="Arial"/>
          <w:noProof/>
          <w:color w:val="auto"/>
          <w:sz w:val="22"/>
          <w:szCs w:val="22"/>
          <w:lang w:val="es-CR" w:eastAsia="es-CR"/>
        </w:rPr>
        <w:drawing>
          <wp:anchor distT="0" distB="0" distL="114300" distR="114300" simplePos="0" relativeHeight="251660288" behindDoc="0" locked="0" layoutInCell="1" allowOverlap="1" wp14:anchorId="5757E895" wp14:editId="6282912A">
            <wp:simplePos x="0" y="0"/>
            <wp:positionH relativeFrom="column">
              <wp:posOffset>304800</wp:posOffset>
            </wp:positionH>
            <wp:positionV relativeFrom="paragraph">
              <wp:posOffset>65405</wp:posOffset>
            </wp:positionV>
            <wp:extent cx="5014169" cy="111442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14169" cy="1114425"/>
                    </a:xfrm>
                    <a:prstGeom prst="rect">
                      <a:avLst/>
                    </a:prstGeom>
                    <a:noFill/>
                  </pic:spPr>
                </pic:pic>
              </a:graphicData>
            </a:graphic>
            <wp14:sizeRelH relativeFrom="margin">
              <wp14:pctWidth>0</wp14:pctWidth>
            </wp14:sizeRelH>
            <wp14:sizeRelV relativeFrom="margin">
              <wp14:pctHeight>0</wp14:pctHeight>
            </wp14:sizeRelV>
          </wp:anchor>
        </w:drawing>
      </w:r>
    </w:p>
    <w:p w:rsidR="009D7481" w:rsidRPr="00192F65" w:rsidRDefault="009D7481" w:rsidP="00E04AF0">
      <w:pPr>
        <w:pStyle w:val="Cuerpo2"/>
        <w:jc w:val="both"/>
        <w:rPr>
          <w:rFonts w:ascii="Arial" w:hAnsi="Arial" w:cs="Arial"/>
          <w:color w:val="auto"/>
          <w:sz w:val="22"/>
          <w:szCs w:val="22"/>
          <w:lang w:val="es-CR"/>
        </w:rPr>
      </w:pPr>
    </w:p>
    <w:p w:rsidR="009D7481" w:rsidRPr="00192F65" w:rsidRDefault="009D7481" w:rsidP="00E04AF0">
      <w:pPr>
        <w:pStyle w:val="Cuerpo2"/>
        <w:jc w:val="both"/>
        <w:rPr>
          <w:rFonts w:ascii="Arial" w:hAnsi="Arial" w:cs="Arial"/>
          <w:color w:val="auto"/>
          <w:sz w:val="22"/>
          <w:szCs w:val="22"/>
          <w:lang w:val="es-CR"/>
        </w:rPr>
      </w:pPr>
    </w:p>
    <w:p w:rsidR="009D7481" w:rsidRPr="00192F65" w:rsidRDefault="009D7481" w:rsidP="00E04AF0">
      <w:pPr>
        <w:pStyle w:val="Cuerpo2"/>
        <w:jc w:val="both"/>
        <w:rPr>
          <w:rFonts w:ascii="Arial" w:hAnsi="Arial" w:cs="Arial"/>
          <w:color w:val="auto"/>
          <w:sz w:val="22"/>
          <w:szCs w:val="22"/>
          <w:lang w:val="es-CR"/>
        </w:rPr>
      </w:pPr>
    </w:p>
    <w:p w:rsidR="009D7481" w:rsidRPr="00192F65" w:rsidRDefault="009D7481" w:rsidP="00E04AF0">
      <w:pPr>
        <w:pStyle w:val="Cuerpo2"/>
        <w:jc w:val="both"/>
        <w:rPr>
          <w:rFonts w:ascii="Arial" w:hAnsi="Arial" w:cs="Arial"/>
          <w:color w:val="auto"/>
          <w:sz w:val="22"/>
          <w:szCs w:val="22"/>
          <w:lang w:val="es-CR"/>
        </w:rPr>
      </w:pPr>
    </w:p>
    <w:p w:rsidR="009D7481" w:rsidRPr="00192F65" w:rsidRDefault="009D7481" w:rsidP="00E04AF0">
      <w:pPr>
        <w:pStyle w:val="Cuerpo2"/>
        <w:jc w:val="both"/>
        <w:rPr>
          <w:rFonts w:ascii="Arial" w:hAnsi="Arial" w:cs="Arial"/>
          <w:color w:val="auto"/>
          <w:sz w:val="22"/>
          <w:szCs w:val="22"/>
          <w:lang w:val="es-CR"/>
        </w:rPr>
      </w:pPr>
      <w:r w:rsidRPr="00192F65">
        <w:rPr>
          <w:rFonts w:ascii="Arial" w:hAnsi="Arial" w:cs="Arial"/>
          <w:noProof/>
          <w:color w:val="auto"/>
          <w:sz w:val="22"/>
          <w:szCs w:val="22"/>
          <w:lang w:val="es-CR" w:eastAsia="es-CR"/>
        </w:rPr>
        <w:drawing>
          <wp:anchor distT="0" distB="0" distL="0" distR="0" simplePos="0" relativeHeight="251659264" behindDoc="0" locked="0" layoutInCell="1" allowOverlap="1" wp14:anchorId="4607EDD2" wp14:editId="393B6AE7">
            <wp:simplePos x="0" y="0"/>
            <wp:positionH relativeFrom="margin">
              <wp:posOffset>898525</wp:posOffset>
            </wp:positionH>
            <wp:positionV relativeFrom="page">
              <wp:posOffset>3411855</wp:posOffset>
            </wp:positionV>
            <wp:extent cx="3848100" cy="2360930"/>
            <wp:effectExtent l="19050" t="19050" r="76200" b="77470"/>
            <wp:wrapTopAndBottom distT="0" dist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jpg"/>
                    <pic:cNvPicPr/>
                  </pic:nvPicPr>
                  <pic:blipFill>
                    <a:blip r:embed="rId9">
                      <a:extLst/>
                    </a:blip>
                    <a:stretch>
                      <a:fillRect/>
                    </a:stretch>
                  </pic:blipFill>
                  <pic:spPr>
                    <a:xfrm>
                      <a:off x="0" y="0"/>
                      <a:ext cx="3848100" cy="2360930"/>
                    </a:xfrm>
                    <a:prstGeom prst="rect">
                      <a:avLst/>
                    </a:prstGeom>
                    <a:ln w="25400" cap="flat">
                      <a:noFill/>
                      <a:miter lim="400000"/>
                    </a:ln>
                    <a:effectLst>
                      <a:outerShdw blurRad="38100" dist="38100" dir="2700000" rotWithShape="0">
                        <a:srgbClr val="000000">
                          <a:alpha val="25000"/>
                        </a:srgbClr>
                      </a:outerShdw>
                    </a:effectLst>
                  </pic:spPr>
                </pic:pic>
              </a:graphicData>
            </a:graphic>
            <wp14:sizeRelH relativeFrom="margin">
              <wp14:pctWidth>0</wp14:pctWidth>
            </wp14:sizeRelH>
            <wp14:sizeRelV relativeFrom="margin">
              <wp14:pctHeight>0</wp14:pctHeight>
            </wp14:sizeRelV>
          </wp:anchor>
        </w:drawing>
      </w:r>
    </w:p>
    <w:p w:rsidR="009D7481" w:rsidRPr="00192F65" w:rsidRDefault="009D7481" w:rsidP="00E04AF0">
      <w:pPr>
        <w:pStyle w:val="Ttulo"/>
        <w:jc w:val="both"/>
        <w:rPr>
          <w:rFonts w:cs="Arial"/>
          <w:b w:val="0"/>
          <w:bCs w:val="0"/>
          <w:sz w:val="22"/>
          <w:szCs w:val="22"/>
          <w:lang w:val="es-CR"/>
        </w:rPr>
      </w:pPr>
    </w:p>
    <w:p w:rsidR="009D7481" w:rsidRPr="00192F65" w:rsidRDefault="009D7481" w:rsidP="00B60A2F">
      <w:pPr>
        <w:pStyle w:val="Ttulo"/>
        <w:jc w:val="center"/>
        <w:rPr>
          <w:rFonts w:eastAsia="Times New Roman Bold" w:cs="Arial"/>
          <w:b w:val="0"/>
          <w:bCs w:val="0"/>
          <w:sz w:val="22"/>
          <w:szCs w:val="22"/>
          <w:lang w:val="es-CR"/>
        </w:rPr>
      </w:pPr>
      <w:r w:rsidRPr="00192F65">
        <w:rPr>
          <w:rFonts w:cs="Arial"/>
          <w:b w:val="0"/>
          <w:bCs w:val="0"/>
          <w:sz w:val="22"/>
          <w:szCs w:val="22"/>
          <w:lang w:val="es-CR"/>
        </w:rPr>
        <w:t xml:space="preserve">INFORME </w:t>
      </w:r>
      <w:r w:rsidR="00731AE3">
        <w:rPr>
          <w:rFonts w:cs="Arial"/>
          <w:b w:val="0"/>
          <w:bCs w:val="0"/>
          <w:sz w:val="22"/>
          <w:szCs w:val="22"/>
          <w:lang w:val="es-CR"/>
        </w:rPr>
        <w:t>ANUAL</w:t>
      </w:r>
      <w:r w:rsidRPr="00192F65">
        <w:rPr>
          <w:rFonts w:cs="Arial"/>
          <w:b w:val="0"/>
          <w:bCs w:val="0"/>
          <w:sz w:val="22"/>
          <w:szCs w:val="22"/>
          <w:lang w:val="es-CR"/>
        </w:rPr>
        <w:t xml:space="preserve"> DE QUEJAS Y RECLAMACIONES</w:t>
      </w:r>
    </w:p>
    <w:p w:rsidR="009D7481" w:rsidRPr="00192F65" w:rsidRDefault="009D7481" w:rsidP="00E04AF0">
      <w:pPr>
        <w:pStyle w:val="Cuerpo2"/>
        <w:jc w:val="both"/>
        <w:rPr>
          <w:rFonts w:ascii="Arial" w:eastAsia="Times New Roman Bold" w:hAnsi="Arial" w:cs="Arial"/>
          <w:color w:val="auto"/>
          <w:sz w:val="22"/>
          <w:szCs w:val="22"/>
          <w:lang w:val="es-CR"/>
        </w:rPr>
      </w:pPr>
    </w:p>
    <w:p w:rsidR="009D7481" w:rsidRPr="00192F65" w:rsidRDefault="009D7481" w:rsidP="00293C4C">
      <w:pPr>
        <w:pStyle w:val="Encabezamiento"/>
        <w:ind w:left="0" w:firstLine="0"/>
        <w:jc w:val="both"/>
        <w:rPr>
          <w:rFonts w:ascii="Arial" w:hAnsi="Arial" w:cs="Arial"/>
          <w:color w:val="auto"/>
          <w:sz w:val="22"/>
          <w:szCs w:val="22"/>
          <w:lang w:val="es-CR"/>
        </w:rPr>
      </w:pPr>
      <w:bookmarkStart w:id="0" w:name="_Toc397945735"/>
      <w:bookmarkStart w:id="1" w:name="_Toc397945895"/>
      <w:bookmarkStart w:id="2" w:name="_Toc397945926"/>
      <w:bookmarkStart w:id="3" w:name="_Toc425426696"/>
      <w:r w:rsidRPr="00192F65">
        <w:rPr>
          <w:rFonts w:ascii="Arial" w:hAnsi="Arial" w:cs="Arial"/>
          <w:color w:val="auto"/>
          <w:sz w:val="22"/>
          <w:szCs w:val="22"/>
          <w:lang w:val="es-CR"/>
        </w:rPr>
        <w:t>Compañía</w:t>
      </w:r>
      <w:bookmarkEnd w:id="0"/>
      <w:bookmarkEnd w:id="1"/>
      <w:bookmarkEnd w:id="2"/>
      <w:r w:rsidRPr="00192F65">
        <w:rPr>
          <w:rFonts w:ascii="Arial" w:hAnsi="Arial" w:cs="Arial"/>
          <w:color w:val="auto"/>
          <w:sz w:val="22"/>
          <w:szCs w:val="22"/>
          <w:lang w:val="es-CR"/>
        </w:rPr>
        <w:t xml:space="preserve"> </w:t>
      </w:r>
      <w:bookmarkStart w:id="4" w:name="_Toc397945736"/>
      <w:bookmarkStart w:id="5" w:name="_Toc397945896"/>
      <w:bookmarkStart w:id="6" w:name="_Toc397945927"/>
      <w:r w:rsidRPr="00192F65">
        <w:rPr>
          <w:rFonts w:ascii="Arial" w:hAnsi="Arial" w:cs="Arial"/>
          <w:color w:val="auto"/>
          <w:sz w:val="22"/>
          <w:szCs w:val="22"/>
          <w:lang w:val="es-CR"/>
        </w:rPr>
        <w:t>Aseguradora: MAPFRE SEGUROS COSTA RICA S.A.</w:t>
      </w:r>
      <w:bookmarkEnd w:id="3"/>
      <w:bookmarkEnd w:id="4"/>
      <w:bookmarkEnd w:id="5"/>
      <w:bookmarkEnd w:id="6"/>
    </w:p>
    <w:p w:rsidR="009D7481" w:rsidRPr="00192F65" w:rsidRDefault="009D7481" w:rsidP="00293C4C">
      <w:pPr>
        <w:pStyle w:val="Encabezamiento"/>
        <w:ind w:left="0" w:firstLine="0"/>
        <w:jc w:val="both"/>
        <w:rPr>
          <w:rFonts w:ascii="Arial" w:hAnsi="Arial" w:cs="Arial"/>
          <w:color w:val="auto"/>
          <w:sz w:val="22"/>
          <w:szCs w:val="22"/>
          <w:lang w:val="es-CR"/>
        </w:rPr>
      </w:pPr>
      <w:bookmarkStart w:id="7" w:name="_Toc397945737"/>
      <w:bookmarkStart w:id="8" w:name="_Toc397945897"/>
      <w:bookmarkStart w:id="9" w:name="_Toc397945928"/>
      <w:bookmarkStart w:id="10" w:name="_Toc425426697"/>
      <w:r w:rsidRPr="00192F65">
        <w:rPr>
          <w:rFonts w:ascii="Arial" w:hAnsi="Arial" w:cs="Arial"/>
          <w:color w:val="auto"/>
          <w:sz w:val="22"/>
          <w:szCs w:val="22"/>
          <w:lang w:val="es-CR"/>
        </w:rPr>
        <w:t>Periodo:</w:t>
      </w:r>
      <w:bookmarkEnd w:id="7"/>
      <w:bookmarkEnd w:id="8"/>
      <w:bookmarkEnd w:id="9"/>
      <w:bookmarkEnd w:id="10"/>
      <w:r w:rsidRPr="00192F65">
        <w:rPr>
          <w:rFonts w:ascii="Arial" w:hAnsi="Arial" w:cs="Arial"/>
          <w:color w:val="auto"/>
          <w:sz w:val="22"/>
          <w:szCs w:val="22"/>
          <w:lang w:val="es-CR"/>
        </w:rPr>
        <w:t xml:space="preserve"> </w:t>
      </w:r>
      <w:r w:rsidRPr="00192F65">
        <w:rPr>
          <w:rFonts w:ascii="Arial" w:hAnsi="Arial" w:cs="Arial"/>
          <w:color w:val="auto"/>
          <w:sz w:val="22"/>
          <w:szCs w:val="22"/>
          <w:lang w:val="es-CR"/>
        </w:rPr>
        <w:tab/>
      </w:r>
    </w:p>
    <w:p w:rsidR="009D7481" w:rsidRPr="00192F65" w:rsidRDefault="003D0005" w:rsidP="00293C4C">
      <w:pPr>
        <w:pStyle w:val="Encabezamiento"/>
        <w:ind w:left="0" w:firstLine="0"/>
        <w:jc w:val="both"/>
        <w:rPr>
          <w:rFonts w:ascii="Arial" w:hAnsi="Arial" w:cs="Arial"/>
          <w:color w:val="auto"/>
          <w:sz w:val="22"/>
          <w:szCs w:val="22"/>
          <w:lang w:val="es-CR"/>
        </w:rPr>
      </w:pPr>
      <w:r>
        <w:rPr>
          <w:rFonts w:ascii="Arial" w:hAnsi="Arial" w:cs="Arial"/>
          <w:color w:val="auto"/>
          <w:sz w:val="22"/>
          <w:szCs w:val="22"/>
          <w:lang w:val="es-CR"/>
        </w:rPr>
        <w:t xml:space="preserve">1 de </w:t>
      </w:r>
      <w:r w:rsidR="00D754D2">
        <w:rPr>
          <w:rFonts w:ascii="Arial" w:hAnsi="Arial" w:cs="Arial"/>
          <w:color w:val="auto"/>
          <w:sz w:val="22"/>
          <w:szCs w:val="22"/>
          <w:lang w:val="es-CR"/>
        </w:rPr>
        <w:t>enero al 31</w:t>
      </w:r>
      <w:r w:rsidR="00E40835">
        <w:rPr>
          <w:rFonts w:ascii="Arial" w:hAnsi="Arial" w:cs="Arial"/>
          <w:color w:val="auto"/>
          <w:sz w:val="22"/>
          <w:szCs w:val="22"/>
          <w:lang w:val="es-CR"/>
        </w:rPr>
        <w:t xml:space="preserve"> </w:t>
      </w:r>
      <w:r w:rsidR="008D5C02" w:rsidRPr="00192F65">
        <w:rPr>
          <w:rFonts w:ascii="Arial" w:hAnsi="Arial" w:cs="Arial"/>
          <w:color w:val="auto"/>
          <w:sz w:val="22"/>
          <w:szCs w:val="22"/>
          <w:lang w:val="es-CR"/>
        </w:rPr>
        <w:t xml:space="preserve">de </w:t>
      </w:r>
      <w:r w:rsidR="00D754D2">
        <w:rPr>
          <w:rFonts w:ascii="Arial" w:hAnsi="Arial" w:cs="Arial"/>
          <w:color w:val="auto"/>
          <w:sz w:val="22"/>
          <w:szCs w:val="22"/>
          <w:lang w:val="es-CR"/>
        </w:rPr>
        <w:t>Diciembre de 2018</w:t>
      </w:r>
    </w:p>
    <w:p w:rsidR="009D7481" w:rsidRPr="00192F65" w:rsidRDefault="009D7481" w:rsidP="00E04AF0">
      <w:pPr>
        <w:pStyle w:val="Cuerpo3"/>
        <w:jc w:val="both"/>
        <w:rPr>
          <w:rFonts w:ascii="Arial" w:eastAsia="Times New Roman Bold" w:hAnsi="Arial" w:cs="Arial"/>
          <w:color w:val="auto"/>
          <w:sz w:val="22"/>
          <w:szCs w:val="22"/>
          <w:lang w:val="es-CR"/>
        </w:rPr>
      </w:pPr>
    </w:p>
    <w:p w:rsidR="009D7481" w:rsidRPr="00192F65" w:rsidRDefault="009D7481" w:rsidP="00E04AF0">
      <w:pPr>
        <w:pStyle w:val="Cuerpo3"/>
        <w:tabs>
          <w:tab w:val="left" w:pos="8045"/>
        </w:tabs>
        <w:jc w:val="both"/>
        <w:rPr>
          <w:rFonts w:ascii="Arial" w:eastAsia="Times New Roman Bold" w:hAnsi="Arial" w:cs="Arial"/>
          <w:color w:val="auto"/>
          <w:sz w:val="22"/>
          <w:szCs w:val="22"/>
          <w:lang w:val="es-CR"/>
        </w:rPr>
      </w:pPr>
      <w:r w:rsidRPr="00192F65">
        <w:rPr>
          <w:rFonts w:ascii="Arial" w:eastAsia="Times New Roman Bold" w:hAnsi="Arial" w:cs="Arial"/>
          <w:color w:val="auto"/>
          <w:sz w:val="22"/>
          <w:szCs w:val="22"/>
          <w:lang w:val="es-CR"/>
        </w:rPr>
        <w:tab/>
      </w:r>
    </w:p>
    <w:p w:rsidR="009D7481" w:rsidRPr="00192F65" w:rsidRDefault="009D7481" w:rsidP="00E04AF0">
      <w:pPr>
        <w:pStyle w:val="Cuerpo3"/>
        <w:tabs>
          <w:tab w:val="left" w:pos="8045"/>
        </w:tabs>
        <w:jc w:val="both"/>
        <w:rPr>
          <w:rFonts w:ascii="Arial" w:eastAsia="Times New Roman Bold" w:hAnsi="Arial" w:cs="Arial"/>
          <w:color w:val="auto"/>
          <w:sz w:val="22"/>
          <w:szCs w:val="22"/>
          <w:lang w:val="es-CR"/>
        </w:rPr>
      </w:pPr>
    </w:p>
    <w:p w:rsidR="009D7481" w:rsidRPr="00192F65" w:rsidRDefault="009D7481" w:rsidP="00E04AF0">
      <w:pPr>
        <w:pStyle w:val="Cuerpo3"/>
        <w:tabs>
          <w:tab w:val="left" w:pos="8045"/>
        </w:tabs>
        <w:jc w:val="both"/>
        <w:rPr>
          <w:rFonts w:ascii="Arial" w:eastAsia="Times New Roman Bold" w:hAnsi="Arial" w:cs="Arial"/>
          <w:color w:val="auto"/>
          <w:sz w:val="22"/>
          <w:szCs w:val="22"/>
          <w:lang w:val="es-CR"/>
        </w:rPr>
      </w:pPr>
    </w:p>
    <w:p w:rsidR="009D7481" w:rsidRPr="00192F65" w:rsidRDefault="009D7481" w:rsidP="00E04AF0">
      <w:pPr>
        <w:pStyle w:val="Cuerpo3"/>
        <w:tabs>
          <w:tab w:val="left" w:pos="8045"/>
        </w:tabs>
        <w:jc w:val="both"/>
        <w:rPr>
          <w:rFonts w:ascii="Arial" w:eastAsia="Times New Roman Bold" w:hAnsi="Arial" w:cs="Arial"/>
          <w:color w:val="auto"/>
          <w:sz w:val="22"/>
          <w:szCs w:val="22"/>
          <w:lang w:val="es-CR"/>
        </w:rPr>
      </w:pPr>
    </w:p>
    <w:p w:rsidR="009D7481" w:rsidRPr="00192F65" w:rsidRDefault="009D7481" w:rsidP="00E04AF0">
      <w:pPr>
        <w:pStyle w:val="Cuerpo3"/>
        <w:tabs>
          <w:tab w:val="left" w:pos="8045"/>
        </w:tabs>
        <w:jc w:val="both"/>
        <w:rPr>
          <w:rFonts w:ascii="Arial" w:eastAsia="Times New Roman Bold" w:hAnsi="Arial" w:cs="Arial"/>
          <w:color w:val="auto"/>
          <w:sz w:val="22"/>
          <w:szCs w:val="22"/>
          <w:lang w:val="es-CR"/>
        </w:rPr>
      </w:pPr>
    </w:p>
    <w:p w:rsidR="009D7481" w:rsidRPr="00192F65" w:rsidRDefault="009D7481" w:rsidP="00B60A2F">
      <w:pPr>
        <w:pStyle w:val="Cuerpo2"/>
        <w:spacing w:line="240" w:lineRule="auto"/>
        <w:jc w:val="both"/>
        <w:rPr>
          <w:rFonts w:ascii="Arial" w:eastAsia="Times New Roman Bold" w:hAnsi="Arial" w:cs="Arial"/>
          <w:b/>
          <w:color w:val="auto"/>
          <w:sz w:val="22"/>
          <w:szCs w:val="22"/>
          <w:lang w:val="es-CR"/>
        </w:rPr>
      </w:pPr>
      <w:r w:rsidRPr="00192F65">
        <w:rPr>
          <w:rFonts w:ascii="Arial" w:hAnsi="Arial" w:cs="Arial"/>
          <w:b/>
          <w:color w:val="auto"/>
          <w:sz w:val="22"/>
          <w:szCs w:val="22"/>
          <w:lang w:val="es-CR"/>
        </w:rPr>
        <w:t xml:space="preserve">Roy Medina Aguilar </w:t>
      </w:r>
    </w:p>
    <w:p w:rsidR="009D7481" w:rsidRPr="00192F65" w:rsidRDefault="009D7481" w:rsidP="00B60A2F">
      <w:pPr>
        <w:pStyle w:val="Cuerpo2"/>
        <w:spacing w:line="240" w:lineRule="auto"/>
        <w:jc w:val="both"/>
        <w:rPr>
          <w:rFonts w:ascii="Arial" w:hAnsi="Arial" w:cs="Arial"/>
          <w:b/>
          <w:color w:val="auto"/>
          <w:sz w:val="22"/>
          <w:szCs w:val="22"/>
          <w:lang w:val="es-CR"/>
        </w:rPr>
      </w:pPr>
      <w:r w:rsidRPr="00192F65">
        <w:rPr>
          <w:rFonts w:ascii="Arial" w:hAnsi="Arial" w:cs="Arial"/>
          <w:b/>
          <w:color w:val="auto"/>
          <w:sz w:val="22"/>
          <w:szCs w:val="22"/>
          <w:lang w:val="es-CR"/>
        </w:rPr>
        <w:t xml:space="preserve">Gerente General </w:t>
      </w:r>
    </w:p>
    <w:p w:rsidR="009D7481" w:rsidRPr="00192F65" w:rsidRDefault="009D7481" w:rsidP="00B60A2F">
      <w:pPr>
        <w:pStyle w:val="Cuerpo2"/>
        <w:spacing w:line="240" w:lineRule="auto"/>
        <w:jc w:val="both"/>
        <w:rPr>
          <w:rFonts w:ascii="Arial" w:eastAsia="Times New Roman Bold" w:hAnsi="Arial" w:cs="Arial"/>
          <w:b/>
          <w:color w:val="auto"/>
          <w:sz w:val="22"/>
          <w:szCs w:val="22"/>
          <w:lang w:val="es-CR"/>
        </w:rPr>
      </w:pPr>
      <w:r w:rsidRPr="00192F65">
        <w:rPr>
          <w:rFonts w:ascii="Arial" w:hAnsi="Arial" w:cs="Arial"/>
          <w:b/>
          <w:color w:val="auto"/>
          <w:sz w:val="22"/>
          <w:szCs w:val="22"/>
          <w:lang w:val="es-CR"/>
        </w:rPr>
        <w:t>MAPFRE│Costa Rica</w:t>
      </w:r>
    </w:p>
    <w:p w:rsidR="009D7481" w:rsidRPr="00192F65" w:rsidRDefault="009D7481" w:rsidP="00B60A2F">
      <w:pPr>
        <w:pStyle w:val="Cuerpo2"/>
        <w:spacing w:line="240" w:lineRule="auto"/>
        <w:jc w:val="both"/>
        <w:rPr>
          <w:rFonts w:ascii="Arial" w:hAnsi="Arial" w:cs="Arial"/>
          <w:color w:val="auto"/>
          <w:sz w:val="22"/>
          <w:szCs w:val="22"/>
          <w:lang w:val="es-CR"/>
        </w:rPr>
      </w:pPr>
    </w:p>
    <w:p w:rsidR="009D7481" w:rsidRPr="00192F65" w:rsidRDefault="009D7481" w:rsidP="00B60A2F">
      <w:pPr>
        <w:pStyle w:val="Cuerpo2"/>
        <w:spacing w:line="240" w:lineRule="auto"/>
        <w:jc w:val="both"/>
        <w:rPr>
          <w:rFonts w:ascii="Arial" w:hAnsi="Arial" w:cs="Arial"/>
          <w:color w:val="auto"/>
          <w:sz w:val="22"/>
          <w:szCs w:val="22"/>
          <w:lang w:val="es-CR"/>
        </w:rPr>
      </w:pPr>
    </w:p>
    <w:p w:rsidR="00B60A2F" w:rsidRPr="00192F65" w:rsidRDefault="00B60A2F">
      <w:pPr>
        <w:spacing w:after="160" w:line="259" w:lineRule="auto"/>
        <w:rPr>
          <w:rFonts w:ascii="Arial" w:eastAsia="Arial Unicode MS" w:hAnsi="Arial" w:cs="Arial"/>
          <w:b/>
          <w:sz w:val="22"/>
          <w:szCs w:val="22"/>
          <w:u w:val="single"/>
          <w:bdr w:val="nil"/>
          <w:lang w:val="es-CR" w:eastAsia="es-MX"/>
        </w:rPr>
      </w:pPr>
      <w:r w:rsidRPr="00192F65">
        <w:rPr>
          <w:rFonts w:ascii="Arial" w:hAnsi="Arial" w:cs="Arial"/>
          <w:b/>
          <w:sz w:val="22"/>
          <w:szCs w:val="22"/>
          <w:u w:val="single"/>
          <w:lang w:val="es-CR"/>
        </w:rPr>
        <w:br w:type="page"/>
      </w:r>
    </w:p>
    <w:p w:rsidR="009D7481" w:rsidRPr="00F31517" w:rsidRDefault="00901DAB" w:rsidP="00F31517">
      <w:pPr>
        <w:pStyle w:val="Ttulo"/>
      </w:pPr>
      <w:bookmarkStart w:id="11" w:name="_Toc481160088"/>
      <w:bookmarkStart w:id="12" w:name="_Toc425427562"/>
      <w:r>
        <w:lastRenderedPageBreak/>
        <w:t>INFORME ANUAL</w:t>
      </w:r>
      <w:r w:rsidR="009D7481" w:rsidRPr="00F31517">
        <w:t xml:space="preserve"> DEL CENTRO DE DEFENSA DEL ASEGURADO</w:t>
      </w:r>
      <w:bookmarkEnd w:id="11"/>
      <w:r w:rsidR="009D7481" w:rsidRPr="00F31517">
        <w:t xml:space="preserve">  </w:t>
      </w:r>
    </w:p>
    <w:p w:rsidR="009D7481" w:rsidRPr="00192F65" w:rsidRDefault="009D7481" w:rsidP="006846E0">
      <w:pPr>
        <w:pStyle w:val="titulazo"/>
        <w:jc w:val="both"/>
        <w:rPr>
          <w:rFonts w:ascii="Arial" w:hAnsi="Arial" w:cs="Arial"/>
          <w:sz w:val="22"/>
          <w:szCs w:val="22"/>
        </w:rPr>
      </w:pPr>
      <w:bookmarkStart w:id="13" w:name="_Toc481160089"/>
      <w:r w:rsidRPr="00192F65">
        <w:rPr>
          <w:rFonts w:ascii="Arial" w:hAnsi="Arial" w:cs="Arial"/>
          <w:sz w:val="22"/>
          <w:szCs w:val="22"/>
        </w:rPr>
        <w:t>MAPFRE SEGUROS COSTA RICA S.A.</w:t>
      </w:r>
      <w:bookmarkEnd w:id="12"/>
      <w:bookmarkEnd w:id="13"/>
      <w:r w:rsidRPr="00192F65">
        <w:rPr>
          <w:rFonts w:ascii="Arial" w:hAnsi="Arial" w:cs="Arial"/>
          <w:sz w:val="22"/>
          <w:szCs w:val="22"/>
        </w:rPr>
        <w:t xml:space="preserve"> </w:t>
      </w:r>
    </w:p>
    <w:p w:rsidR="009D7481" w:rsidRPr="00192F65" w:rsidRDefault="009D7481" w:rsidP="007768D7">
      <w:pPr>
        <w:pStyle w:val="Cuerpo"/>
        <w:jc w:val="both"/>
        <w:rPr>
          <w:rFonts w:ascii="Arial" w:eastAsia="Palatino Linotype" w:hAnsi="Arial" w:cs="Arial"/>
          <w:color w:val="auto"/>
          <w:lang w:val="es-CR"/>
        </w:rPr>
      </w:pPr>
      <w:r w:rsidRPr="00192F65">
        <w:rPr>
          <w:rFonts w:ascii="Arial" w:eastAsia="Palatino Linotype" w:hAnsi="Arial" w:cs="Arial"/>
          <w:color w:val="auto"/>
          <w:lang w:val="es-CR"/>
        </w:rPr>
        <w:t xml:space="preserve">En cumplimiento de los Artículos 25 incisos a), c), r) y t) de la Ley Reguladora del Mercado de Seguros, Ley 8653 y el Artículo 16 del Reglamento de Defensa y Protección </w:t>
      </w:r>
      <w:r w:rsidR="00F42BFC">
        <w:rPr>
          <w:rFonts w:ascii="Arial" w:eastAsia="Palatino Linotype" w:hAnsi="Arial" w:cs="Arial"/>
          <w:color w:val="auto"/>
          <w:lang w:val="es-CR"/>
        </w:rPr>
        <w:t>d</w:t>
      </w:r>
      <w:r w:rsidRPr="00192F65">
        <w:rPr>
          <w:rFonts w:ascii="Arial" w:eastAsia="Palatino Linotype" w:hAnsi="Arial" w:cs="Arial"/>
          <w:color w:val="auto"/>
          <w:lang w:val="es-CR"/>
        </w:rPr>
        <w:t xml:space="preserve">el Consumidor de Seguros, SUGESE 06-13, se rinde el Informe </w:t>
      </w:r>
      <w:r w:rsidR="00731AE3">
        <w:rPr>
          <w:rFonts w:ascii="Arial" w:eastAsia="Palatino Linotype" w:hAnsi="Arial" w:cs="Arial"/>
          <w:color w:val="auto"/>
          <w:lang w:val="es-CR"/>
        </w:rPr>
        <w:t>Anual</w:t>
      </w:r>
      <w:r w:rsidRPr="00192F65">
        <w:rPr>
          <w:rFonts w:ascii="Arial" w:eastAsia="Palatino Linotype" w:hAnsi="Arial" w:cs="Arial"/>
          <w:color w:val="auto"/>
          <w:lang w:val="es-CR"/>
        </w:rPr>
        <w:t xml:space="preserve"> sobre el desempeño del Centro de Defensa del Asegurado en la atención de casos de la compañía MAPFRE SEGUROS COSTA RICA, S.A</w:t>
      </w:r>
      <w:r w:rsidR="00DD0082">
        <w:rPr>
          <w:rFonts w:ascii="Arial" w:eastAsia="Palatino Linotype" w:hAnsi="Arial" w:cs="Arial"/>
          <w:color w:val="auto"/>
          <w:lang w:val="es-CR"/>
        </w:rPr>
        <w:t>.</w:t>
      </w:r>
    </w:p>
    <w:p w:rsidR="009D7481" w:rsidRPr="00192F65" w:rsidRDefault="009D7481" w:rsidP="00E04AF0">
      <w:pPr>
        <w:pStyle w:val="Cuerpo"/>
        <w:jc w:val="both"/>
        <w:rPr>
          <w:rFonts w:ascii="Arial" w:eastAsia="Palatino Linotype" w:hAnsi="Arial" w:cs="Arial"/>
          <w:color w:val="auto"/>
          <w:lang w:val="es-CR"/>
        </w:rPr>
      </w:pPr>
      <w:r w:rsidRPr="00192F65">
        <w:rPr>
          <w:rFonts w:ascii="Arial" w:eastAsia="Palatino Linotype" w:hAnsi="Arial" w:cs="Arial"/>
          <w:color w:val="auto"/>
          <w:lang w:val="es-CR"/>
        </w:rPr>
        <w:t>El siguiente informe</w:t>
      </w:r>
      <w:r w:rsidR="00731AE3">
        <w:rPr>
          <w:rFonts w:ascii="Arial" w:eastAsia="Palatino Linotype" w:hAnsi="Arial" w:cs="Arial"/>
          <w:color w:val="auto"/>
          <w:lang w:val="es-CR"/>
        </w:rPr>
        <w:t>,</w:t>
      </w:r>
      <w:r w:rsidRPr="00192F65">
        <w:rPr>
          <w:rFonts w:ascii="Arial" w:eastAsia="Palatino Linotype" w:hAnsi="Arial" w:cs="Arial"/>
          <w:color w:val="auto"/>
          <w:lang w:val="es-CR"/>
        </w:rPr>
        <w:t xml:space="preserve"> de acuerdo con la circular SGS-DES-O-1545-2014</w:t>
      </w:r>
      <w:r w:rsidR="00731AE3">
        <w:rPr>
          <w:rFonts w:ascii="Arial" w:eastAsia="Palatino Linotype" w:hAnsi="Arial" w:cs="Arial"/>
          <w:color w:val="auto"/>
          <w:lang w:val="es-CR"/>
        </w:rPr>
        <w:t>,</w:t>
      </w:r>
      <w:r w:rsidRPr="00192F65">
        <w:rPr>
          <w:rFonts w:ascii="Arial" w:eastAsia="Palatino Linotype" w:hAnsi="Arial" w:cs="Arial"/>
          <w:color w:val="auto"/>
          <w:lang w:val="es-CR"/>
        </w:rPr>
        <w:t xml:space="preserve"> se divide en apartados diferentes, tanto la información de número de quejas y reclamaciones resueltas por la entidad aseguradora que no llegaron a la instancia de defensa del consumidor, así como aquellas que haya conocido el Defensor del Asegurado en el orden establecido en el numeral 16 del citado reglamento.</w:t>
      </w:r>
    </w:p>
    <w:p w:rsidR="009D7481" w:rsidRPr="00192F65" w:rsidRDefault="009D7481" w:rsidP="00E04AF0">
      <w:pPr>
        <w:pStyle w:val="Cuerpo"/>
        <w:jc w:val="both"/>
        <w:rPr>
          <w:rFonts w:ascii="Arial" w:hAnsi="Arial" w:cs="Arial"/>
          <w:color w:val="auto"/>
          <w:lang w:val="es-CR"/>
        </w:rPr>
      </w:pPr>
    </w:p>
    <w:p w:rsidR="009D7481" w:rsidRPr="00192F65" w:rsidRDefault="009D7481" w:rsidP="00E04AF0">
      <w:pPr>
        <w:pStyle w:val="Cuerpo"/>
        <w:jc w:val="both"/>
        <w:rPr>
          <w:rFonts w:ascii="Arial" w:hAnsi="Arial" w:cs="Arial"/>
          <w:color w:val="auto"/>
          <w:lang w:val="es-CR"/>
        </w:rPr>
      </w:pPr>
    </w:p>
    <w:p w:rsidR="009D7481" w:rsidRPr="00192F65" w:rsidRDefault="009D7481" w:rsidP="00E04AF0">
      <w:pPr>
        <w:pStyle w:val="Cuerpo"/>
        <w:jc w:val="both"/>
        <w:rPr>
          <w:rFonts w:ascii="Arial" w:hAnsi="Arial" w:cs="Arial"/>
          <w:color w:val="auto"/>
          <w:lang w:val="es-CR"/>
        </w:rPr>
      </w:pPr>
    </w:p>
    <w:p w:rsidR="009D7481" w:rsidRPr="00192F65" w:rsidRDefault="009D7481" w:rsidP="00E04AF0">
      <w:pPr>
        <w:pStyle w:val="Cuerpo"/>
        <w:jc w:val="both"/>
        <w:rPr>
          <w:rFonts w:ascii="Arial" w:hAnsi="Arial" w:cs="Arial"/>
          <w:color w:val="auto"/>
          <w:lang w:val="es-CR"/>
        </w:rPr>
      </w:pPr>
    </w:p>
    <w:p w:rsidR="009D7481" w:rsidRPr="00192F65" w:rsidRDefault="009D7481" w:rsidP="00E04AF0">
      <w:pPr>
        <w:pStyle w:val="Cuerpo"/>
        <w:jc w:val="both"/>
        <w:rPr>
          <w:rFonts w:ascii="Arial" w:hAnsi="Arial" w:cs="Arial"/>
          <w:color w:val="auto"/>
          <w:lang w:val="es-CR"/>
        </w:rPr>
      </w:pPr>
    </w:p>
    <w:p w:rsidR="009D7481" w:rsidRPr="00192F65" w:rsidRDefault="009D7481" w:rsidP="00E04AF0">
      <w:pPr>
        <w:pStyle w:val="Cuerpo"/>
        <w:jc w:val="both"/>
        <w:rPr>
          <w:rFonts w:ascii="Arial" w:hAnsi="Arial" w:cs="Arial"/>
          <w:color w:val="auto"/>
          <w:lang w:val="es-CR"/>
        </w:rPr>
      </w:pPr>
    </w:p>
    <w:p w:rsidR="009D7481" w:rsidRPr="00192F65" w:rsidRDefault="009D7481" w:rsidP="00E04AF0">
      <w:pPr>
        <w:pStyle w:val="Cuerpo"/>
        <w:jc w:val="both"/>
        <w:rPr>
          <w:rFonts w:ascii="Arial" w:hAnsi="Arial" w:cs="Arial"/>
          <w:color w:val="auto"/>
          <w:lang w:val="es-CR"/>
        </w:rPr>
      </w:pPr>
    </w:p>
    <w:p w:rsidR="009D7481" w:rsidRPr="00192F65" w:rsidRDefault="009D7481" w:rsidP="00E04AF0">
      <w:pPr>
        <w:pStyle w:val="Cuerpo"/>
        <w:jc w:val="both"/>
        <w:rPr>
          <w:rFonts w:ascii="Arial" w:hAnsi="Arial" w:cs="Arial"/>
          <w:color w:val="auto"/>
          <w:lang w:val="es-CR"/>
        </w:rPr>
      </w:pPr>
    </w:p>
    <w:p w:rsidR="009D7481" w:rsidRPr="00192F65" w:rsidRDefault="009D7481" w:rsidP="00E04AF0">
      <w:pPr>
        <w:pStyle w:val="Cuerpo"/>
        <w:jc w:val="both"/>
        <w:rPr>
          <w:rFonts w:ascii="Arial" w:hAnsi="Arial" w:cs="Arial"/>
          <w:color w:val="auto"/>
          <w:lang w:val="es-CR"/>
        </w:rPr>
      </w:pPr>
    </w:p>
    <w:p w:rsidR="009D7481" w:rsidRPr="00192F65" w:rsidRDefault="009D7481" w:rsidP="00E04AF0">
      <w:pPr>
        <w:pStyle w:val="Cuerpo"/>
        <w:jc w:val="both"/>
        <w:rPr>
          <w:rFonts w:ascii="Arial" w:hAnsi="Arial" w:cs="Arial"/>
          <w:color w:val="auto"/>
          <w:lang w:val="es-CR"/>
        </w:rPr>
      </w:pPr>
    </w:p>
    <w:p w:rsidR="009D7481" w:rsidRPr="00192F65" w:rsidRDefault="009D7481" w:rsidP="00E04AF0">
      <w:pPr>
        <w:pStyle w:val="Cuerpo"/>
        <w:jc w:val="both"/>
        <w:rPr>
          <w:rFonts w:ascii="Arial" w:hAnsi="Arial" w:cs="Arial"/>
          <w:color w:val="auto"/>
          <w:lang w:val="es-CR"/>
        </w:rPr>
      </w:pPr>
    </w:p>
    <w:p w:rsidR="007768D7" w:rsidRPr="00192F65" w:rsidRDefault="007768D7">
      <w:pPr>
        <w:spacing w:after="160" w:line="259" w:lineRule="auto"/>
        <w:rPr>
          <w:rFonts w:ascii="Arial" w:eastAsia="Arial Unicode MS" w:hAnsi="Arial" w:cs="Arial"/>
          <w:b/>
          <w:bCs/>
          <w:color w:val="FF4013"/>
          <w:spacing w:val="-4"/>
          <w:sz w:val="22"/>
          <w:szCs w:val="22"/>
          <w:bdr w:val="nil"/>
          <w:lang w:eastAsia="es-MX"/>
        </w:rPr>
      </w:pPr>
      <w:bookmarkStart w:id="14" w:name="_Toc425427563"/>
      <w:r w:rsidRPr="00192F65">
        <w:rPr>
          <w:rFonts w:ascii="Arial" w:hAnsi="Arial" w:cs="Arial"/>
          <w:sz w:val="22"/>
          <w:szCs w:val="22"/>
        </w:rPr>
        <w:br w:type="page"/>
      </w:r>
    </w:p>
    <w:p w:rsidR="00901DAB" w:rsidRPr="00DB0EDC" w:rsidRDefault="00901DAB" w:rsidP="00141137">
      <w:pPr>
        <w:pStyle w:val="Cuerpo"/>
        <w:rPr>
          <w:rFonts w:ascii="Arial" w:eastAsia="Palatino Linotype" w:hAnsi="Arial" w:cs="Arial"/>
          <w:b/>
          <w:color w:val="auto"/>
          <w:sz w:val="24"/>
          <w:szCs w:val="24"/>
          <w:u w:val="single"/>
          <w:lang w:val="es-CR"/>
        </w:rPr>
      </w:pPr>
      <w:bookmarkStart w:id="15" w:name="_Toc481160090"/>
      <w:r w:rsidRPr="00DB0EDC">
        <w:rPr>
          <w:rFonts w:ascii="Arial" w:eastAsia="Palatino Linotype" w:hAnsi="Arial" w:cs="Arial"/>
          <w:b/>
          <w:color w:val="auto"/>
          <w:sz w:val="24"/>
          <w:szCs w:val="24"/>
          <w:u w:val="single"/>
          <w:lang w:val="es-CR"/>
        </w:rPr>
        <w:lastRenderedPageBreak/>
        <w:t>DEFINICIONES</w:t>
      </w:r>
    </w:p>
    <w:p w:rsidR="00901DAB" w:rsidRDefault="00901DAB" w:rsidP="00901DAB">
      <w:pPr>
        <w:pStyle w:val="Cuerpo"/>
        <w:jc w:val="both"/>
        <w:rPr>
          <w:rFonts w:ascii="Arial" w:hAnsi="Arial" w:cs="Arial"/>
          <w:color w:val="auto"/>
          <w:sz w:val="24"/>
          <w:szCs w:val="24"/>
          <w:lang w:val="es-CR"/>
        </w:rPr>
      </w:pPr>
      <w:r w:rsidRPr="00DC4903">
        <w:rPr>
          <w:rFonts w:ascii="Arial" w:hAnsi="Arial" w:cs="Arial"/>
          <w:b/>
          <w:color w:val="auto"/>
          <w:sz w:val="24"/>
          <w:szCs w:val="24"/>
          <w:lang w:val="es-CR"/>
        </w:rPr>
        <w:t>Queja:</w:t>
      </w:r>
      <w:r>
        <w:rPr>
          <w:rFonts w:ascii="Arial" w:hAnsi="Arial" w:cs="Arial"/>
          <w:color w:val="auto"/>
          <w:sz w:val="24"/>
          <w:szCs w:val="24"/>
          <w:lang w:val="es-CR"/>
        </w:rPr>
        <w:t xml:space="preserve">  denuncia referida a transgresiones a los derechos del consumidor de seguros, contenidos en los artículos 4,5,6, siguientes y concordantes de la Ley Reguladora del Mercado de Seguros y demás normativa relacionada con la promoción de la competencia y defensa efectiva del consumidor, en que incurran las entidades aseguradoras, proveedores de servicios auxiliares de éstas, intermediarios de seguros, operadores de seguros autoexpedibles y proveedores transfronterizos de seguros, en la prestación de sus servicios.  Asimismo se refieren al funcionamiento de los servicios prestados por esos agentes económicos a los consumidores de seguros y presentadas por las tardanzas, desatenciones o cualquier otro tipo de actuación que se observe en su funcionamiento</w:t>
      </w:r>
      <w:r>
        <w:rPr>
          <w:rStyle w:val="Refdenotaalpie"/>
          <w:rFonts w:ascii="Arial" w:hAnsi="Arial" w:cs="Arial"/>
          <w:color w:val="auto"/>
          <w:sz w:val="24"/>
          <w:szCs w:val="24"/>
          <w:lang w:val="es-CR"/>
        </w:rPr>
        <w:footnoteReference w:id="1"/>
      </w:r>
      <w:r>
        <w:rPr>
          <w:rFonts w:ascii="Arial" w:hAnsi="Arial" w:cs="Arial"/>
          <w:color w:val="auto"/>
          <w:sz w:val="24"/>
          <w:szCs w:val="24"/>
          <w:lang w:val="es-CR"/>
        </w:rPr>
        <w:t>.</w:t>
      </w:r>
    </w:p>
    <w:p w:rsidR="00901DAB" w:rsidRDefault="00901DAB" w:rsidP="00901DAB">
      <w:pPr>
        <w:pStyle w:val="Cuerpo"/>
        <w:jc w:val="both"/>
        <w:rPr>
          <w:rFonts w:ascii="Arial" w:hAnsi="Arial" w:cs="Arial"/>
          <w:color w:val="auto"/>
          <w:sz w:val="24"/>
          <w:szCs w:val="24"/>
          <w:lang w:val="es-CR"/>
        </w:rPr>
      </w:pPr>
      <w:r w:rsidRPr="00DC4903">
        <w:rPr>
          <w:rFonts w:ascii="Arial" w:hAnsi="Arial" w:cs="Arial"/>
          <w:b/>
          <w:color w:val="auto"/>
          <w:sz w:val="24"/>
          <w:szCs w:val="24"/>
          <w:lang w:val="es-CR"/>
        </w:rPr>
        <w:t>Reclamaciones:</w:t>
      </w:r>
      <w:r>
        <w:rPr>
          <w:rFonts w:ascii="Arial" w:hAnsi="Arial" w:cs="Arial"/>
          <w:color w:val="auto"/>
          <w:sz w:val="24"/>
          <w:szCs w:val="24"/>
          <w:lang w:val="es-CR"/>
        </w:rPr>
        <w:t xml:space="preserve">  aquellas denuncias derivadas de aspectos sustanciales del contrato de seguros, referidas a aspectos como su formación, validez, nulidad, estipulaciones, uso o costumbre; o las relativa a los efecto que el contrato pueda producir sobre la pérdida o daño en los bienes o patrimonio, o aquellas relacionados con la vida, integridad física y salud de las personas</w:t>
      </w:r>
      <w:r>
        <w:rPr>
          <w:rStyle w:val="Refdenotaalpie"/>
          <w:rFonts w:ascii="Arial" w:hAnsi="Arial" w:cs="Arial"/>
          <w:color w:val="auto"/>
          <w:sz w:val="24"/>
          <w:szCs w:val="24"/>
          <w:lang w:val="es-CR"/>
        </w:rPr>
        <w:footnoteReference w:id="2"/>
      </w:r>
      <w:r>
        <w:rPr>
          <w:rFonts w:ascii="Arial" w:hAnsi="Arial" w:cs="Arial"/>
          <w:color w:val="auto"/>
          <w:sz w:val="24"/>
          <w:szCs w:val="24"/>
          <w:lang w:val="es-CR"/>
        </w:rPr>
        <w:t>.</w:t>
      </w:r>
    </w:p>
    <w:p w:rsidR="00901DAB" w:rsidRPr="002C2B82" w:rsidRDefault="00901DAB" w:rsidP="00901DAB">
      <w:pPr>
        <w:pStyle w:val="Cuerpo"/>
        <w:jc w:val="both"/>
        <w:rPr>
          <w:rFonts w:ascii="Arial" w:hAnsi="Arial" w:cs="Arial"/>
          <w:color w:val="auto"/>
          <w:sz w:val="24"/>
          <w:szCs w:val="24"/>
          <w:lang w:val="es-CR"/>
        </w:rPr>
      </w:pPr>
      <w:r w:rsidRPr="00534189">
        <w:rPr>
          <w:rFonts w:ascii="Arial" w:hAnsi="Arial" w:cs="Arial"/>
          <w:b/>
          <w:color w:val="auto"/>
          <w:sz w:val="24"/>
          <w:szCs w:val="24"/>
          <w:lang w:val="es-CR"/>
        </w:rPr>
        <w:t>Expediente con informe favorable:</w:t>
      </w:r>
      <w:r>
        <w:rPr>
          <w:rFonts w:ascii="Arial" w:hAnsi="Arial" w:cs="Arial"/>
          <w:color w:val="auto"/>
          <w:sz w:val="24"/>
          <w:szCs w:val="24"/>
          <w:lang w:val="es-CR"/>
        </w:rPr>
        <w:t xml:space="preserve"> r</w:t>
      </w:r>
      <w:r w:rsidRPr="00534189">
        <w:rPr>
          <w:rFonts w:ascii="Arial" w:hAnsi="Arial" w:cs="Arial"/>
          <w:color w:val="auto"/>
          <w:sz w:val="24"/>
          <w:szCs w:val="24"/>
          <w:lang w:val="es-CR"/>
        </w:rPr>
        <w:t>ecomendación a la compañía aseguradora, bajo justificación motivada</w:t>
      </w:r>
      <w:r>
        <w:rPr>
          <w:rFonts w:ascii="Arial" w:hAnsi="Arial" w:cs="Arial"/>
          <w:color w:val="auto"/>
          <w:sz w:val="24"/>
          <w:szCs w:val="24"/>
          <w:lang w:val="es-CR"/>
        </w:rPr>
        <w:t>,</w:t>
      </w:r>
      <w:r w:rsidRPr="00534189">
        <w:rPr>
          <w:rFonts w:ascii="Arial" w:hAnsi="Arial" w:cs="Arial"/>
          <w:color w:val="auto"/>
          <w:sz w:val="24"/>
          <w:szCs w:val="24"/>
          <w:lang w:val="es-CR"/>
        </w:rPr>
        <w:t xml:space="preserve"> para rea</w:t>
      </w:r>
      <w:r>
        <w:rPr>
          <w:rFonts w:ascii="Arial" w:hAnsi="Arial" w:cs="Arial"/>
          <w:color w:val="auto"/>
          <w:sz w:val="24"/>
          <w:szCs w:val="24"/>
          <w:lang w:val="es-CR"/>
        </w:rPr>
        <w:t>brir el caso. En este caso el Centro de Defensa al Asegurado (en adelante, C.D.A.),</w:t>
      </w:r>
      <w:r w:rsidRPr="00534189">
        <w:rPr>
          <w:rFonts w:ascii="Arial" w:hAnsi="Arial" w:cs="Arial"/>
          <w:color w:val="auto"/>
          <w:sz w:val="24"/>
          <w:szCs w:val="24"/>
          <w:lang w:val="es-CR"/>
        </w:rPr>
        <w:t xml:space="preserve"> enviará dicha resolución a la compañía aseguradora para que esta se manifieste en los tres (3) días hábiles posteriores a la notificación, con el fin de tomarlo en consideración para la resolución final que se le entregará al denunciante siempre dentro del plazo de los 30 días naturales concedidos al C.D.A. para su resolución.</w:t>
      </w:r>
    </w:p>
    <w:p w:rsidR="00901DAB" w:rsidRPr="002C2B82" w:rsidRDefault="00901DAB" w:rsidP="00901DAB">
      <w:pPr>
        <w:pStyle w:val="Cuerpo"/>
        <w:jc w:val="both"/>
        <w:rPr>
          <w:rFonts w:ascii="Arial" w:hAnsi="Arial" w:cs="Arial"/>
          <w:color w:val="auto"/>
          <w:sz w:val="24"/>
          <w:szCs w:val="24"/>
          <w:lang w:val="es-CR"/>
        </w:rPr>
      </w:pPr>
      <w:r w:rsidRPr="00534189">
        <w:rPr>
          <w:rFonts w:ascii="Arial" w:hAnsi="Arial" w:cs="Arial"/>
          <w:b/>
          <w:color w:val="auto"/>
          <w:sz w:val="24"/>
          <w:szCs w:val="24"/>
          <w:lang w:val="es-CR"/>
        </w:rPr>
        <w:t xml:space="preserve">Expediente con informe </w:t>
      </w:r>
      <w:r>
        <w:rPr>
          <w:rFonts w:ascii="Arial" w:hAnsi="Arial" w:cs="Arial"/>
          <w:b/>
          <w:color w:val="auto"/>
          <w:sz w:val="24"/>
          <w:szCs w:val="24"/>
          <w:lang w:val="es-CR"/>
        </w:rPr>
        <w:t>des</w:t>
      </w:r>
      <w:r w:rsidRPr="00534189">
        <w:rPr>
          <w:rFonts w:ascii="Arial" w:hAnsi="Arial" w:cs="Arial"/>
          <w:b/>
          <w:color w:val="auto"/>
          <w:sz w:val="24"/>
          <w:szCs w:val="24"/>
          <w:lang w:val="es-CR"/>
        </w:rPr>
        <w:t>favorable:</w:t>
      </w:r>
      <w:r>
        <w:rPr>
          <w:rFonts w:ascii="Arial" w:hAnsi="Arial" w:cs="Arial"/>
          <w:b/>
          <w:color w:val="auto"/>
          <w:sz w:val="24"/>
          <w:szCs w:val="24"/>
          <w:lang w:val="es-CR"/>
        </w:rPr>
        <w:t xml:space="preserve"> </w:t>
      </w:r>
      <w:r>
        <w:rPr>
          <w:rFonts w:ascii="Arial" w:hAnsi="Arial" w:cs="Arial"/>
          <w:color w:val="auto"/>
          <w:sz w:val="24"/>
          <w:szCs w:val="24"/>
          <w:lang w:val="es-CR"/>
        </w:rPr>
        <w:t>r</w:t>
      </w:r>
      <w:r w:rsidRPr="00260D7A">
        <w:rPr>
          <w:rFonts w:ascii="Arial" w:hAnsi="Arial" w:cs="Arial"/>
          <w:color w:val="auto"/>
          <w:sz w:val="24"/>
          <w:szCs w:val="24"/>
          <w:lang w:val="es-CR"/>
        </w:rPr>
        <w:t>atificación de la resolución motivada de la compañía aseguradora</w:t>
      </w:r>
      <w:r>
        <w:rPr>
          <w:rFonts w:ascii="Arial" w:hAnsi="Arial" w:cs="Arial"/>
          <w:color w:val="auto"/>
          <w:sz w:val="24"/>
          <w:szCs w:val="24"/>
          <w:lang w:val="es-CR"/>
        </w:rPr>
        <w:t>.</w:t>
      </w:r>
    </w:p>
    <w:p w:rsidR="00901DAB" w:rsidRPr="002C2B82" w:rsidRDefault="00901DAB" w:rsidP="00901DAB">
      <w:pPr>
        <w:pStyle w:val="Cuerpo"/>
        <w:jc w:val="both"/>
        <w:rPr>
          <w:rFonts w:ascii="Arial" w:hAnsi="Arial" w:cs="Arial"/>
          <w:color w:val="auto"/>
          <w:sz w:val="24"/>
          <w:szCs w:val="24"/>
          <w:lang w:val="es-CR"/>
        </w:rPr>
      </w:pPr>
      <w:r w:rsidRPr="001B0647">
        <w:rPr>
          <w:rFonts w:ascii="Arial" w:hAnsi="Arial" w:cs="Arial"/>
          <w:b/>
          <w:color w:val="auto"/>
          <w:sz w:val="24"/>
          <w:szCs w:val="24"/>
          <w:lang w:val="es-CR"/>
        </w:rPr>
        <w:t>Reclamaciones desistidas:</w:t>
      </w:r>
      <w:r w:rsidRPr="007F1F78">
        <w:rPr>
          <w:rFonts w:ascii="Arial" w:hAnsi="Arial" w:cs="Arial"/>
          <w:color w:val="auto"/>
          <w:sz w:val="24"/>
          <w:szCs w:val="24"/>
          <w:lang w:val="es-CR"/>
        </w:rPr>
        <w:t xml:space="preserve"> </w:t>
      </w:r>
      <w:r>
        <w:rPr>
          <w:rFonts w:ascii="Arial" w:hAnsi="Arial" w:cs="Arial"/>
          <w:color w:val="auto"/>
          <w:sz w:val="24"/>
          <w:szCs w:val="24"/>
          <w:lang w:val="es-CR"/>
        </w:rPr>
        <w:t>casos donde el</w:t>
      </w:r>
      <w:r w:rsidRPr="007F1F78">
        <w:rPr>
          <w:rFonts w:ascii="Arial" w:hAnsi="Arial" w:cs="Arial"/>
          <w:color w:val="auto"/>
          <w:sz w:val="24"/>
          <w:szCs w:val="24"/>
          <w:lang w:val="es-CR"/>
        </w:rPr>
        <w:t xml:space="preserve"> consumidor comprende las razones del actuar de la compañía o cuando llega a un acuerdo con la</w:t>
      </w:r>
      <w:r>
        <w:rPr>
          <w:rFonts w:ascii="Arial" w:hAnsi="Arial" w:cs="Arial"/>
          <w:color w:val="auto"/>
          <w:sz w:val="24"/>
          <w:szCs w:val="24"/>
          <w:lang w:val="es-CR"/>
        </w:rPr>
        <w:t xml:space="preserve"> misma, </w:t>
      </w:r>
      <w:r w:rsidRPr="007F1F78">
        <w:rPr>
          <w:rFonts w:ascii="Arial" w:hAnsi="Arial" w:cs="Arial"/>
          <w:color w:val="auto"/>
          <w:sz w:val="24"/>
          <w:szCs w:val="24"/>
          <w:lang w:val="es-CR"/>
        </w:rPr>
        <w:t>en satisfacción de su pretensión</w:t>
      </w:r>
      <w:r>
        <w:rPr>
          <w:rFonts w:ascii="Arial" w:hAnsi="Arial" w:cs="Arial"/>
          <w:color w:val="auto"/>
          <w:sz w:val="24"/>
          <w:szCs w:val="24"/>
          <w:lang w:val="es-CR"/>
        </w:rPr>
        <w:t>.</w:t>
      </w:r>
    </w:p>
    <w:p w:rsidR="00901DAB" w:rsidRPr="002C2B82" w:rsidRDefault="00901DAB" w:rsidP="00901DAB">
      <w:pPr>
        <w:pStyle w:val="Cuerpo"/>
        <w:rPr>
          <w:rFonts w:ascii="Arial" w:hAnsi="Arial" w:cs="Arial"/>
          <w:color w:val="auto"/>
          <w:sz w:val="24"/>
          <w:szCs w:val="24"/>
          <w:lang w:val="es-CR"/>
        </w:rPr>
      </w:pPr>
      <w:r>
        <w:rPr>
          <w:rFonts w:ascii="Arial" w:hAnsi="Arial" w:cs="Arial"/>
          <w:b/>
          <w:color w:val="auto"/>
          <w:sz w:val="24"/>
          <w:szCs w:val="24"/>
          <w:lang w:val="es-CR"/>
        </w:rPr>
        <w:t>Reclamaciones rechazadas</w:t>
      </w:r>
      <w:r w:rsidRPr="001B0647">
        <w:rPr>
          <w:rFonts w:ascii="Arial" w:hAnsi="Arial" w:cs="Arial"/>
          <w:b/>
          <w:color w:val="auto"/>
          <w:sz w:val="24"/>
          <w:szCs w:val="24"/>
          <w:lang w:val="es-CR"/>
        </w:rPr>
        <w:t>:</w:t>
      </w:r>
      <w:r>
        <w:rPr>
          <w:color w:val="1F497D"/>
          <w:lang w:val="es-ES_tradnl"/>
        </w:rPr>
        <w:t xml:space="preserve"> </w:t>
      </w:r>
      <w:r w:rsidRPr="00585902">
        <w:rPr>
          <w:rFonts w:ascii="Arial" w:hAnsi="Arial" w:cs="Arial"/>
          <w:color w:val="auto"/>
          <w:sz w:val="24"/>
          <w:szCs w:val="24"/>
          <w:lang w:val="es-CR"/>
        </w:rPr>
        <w:t>quejas o reclamación de carácter inadmisible</w:t>
      </w:r>
      <w:r>
        <w:rPr>
          <w:rFonts w:ascii="Arial" w:hAnsi="Arial" w:cs="Arial"/>
          <w:color w:val="auto"/>
          <w:sz w:val="24"/>
          <w:szCs w:val="24"/>
          <w:lang w:val="es-CR"/>
        </w:rPr>
        <w:t>.</w:t>
      </w:r>
    </w:p>
    <w:p w:rsidR="00901DAB" w:rsidRPr="00141137" w:rsidRDefault="00901DAB" w:rsidP="00141137">
      <w:pPr>
        <w:pStyle w:val="Cuerpo"/>
        <w:jc w:val="both"/>
        <w:rPr>
          <w:rFonts w:ascii="Arial" w:hAnsi="Arial" w:cs="Arial"/>
          <w:color w:val="auto"/>
          <w:sz w:val="24"/>
          <w:szCs w:val="24"/>
          <w:lang w:val="es-CR"/>
        </w:rPr>
      </w:pPr>
      <w:r>
        <w:rPr>
          <w:rFonts w:ascii="Arial" w:hAnsi="Arial" w:cs="Arial"/>
          <w:b/>
          <w:color w:val="auto"/>
          <w:sz w:val="24"/>
          <w:szCs w:val="24"/>
          <w:lang w:val="es-CR"/>
        </w:rPr>
        <w:lastRenderedPageBreak/>
        <w:t>Reclamaciones archivadas</w:t>
      </w:r>
      <w:r w:rsidRPr="001B0647">
        <w:rPr>
          <w:rFonts w:ascii="Arial" w:hAnsi="Arial" w:cs="Arial"/>
          <w:b/>
          <w:color w:val="auto"/>
          <w:sz w:val="24"/>
          <w:szCs w:val="24"/>
          <w:lang w:val="es-CR"/>
        </w:rPr>
        <w:t>:</w:t>
      </w:r>
      <w:r>
        <w:rPr>
          <w:rFonts w:ascii="Arial" w:hAnsi="Arial" w:cs="Arial"/>
          <w:b/>
          <w:color w:val="auto"/>
          <w:sz w:val="24"/>
          <w:szCs w:val="24"/>
          <w:lang w:val="es-CR"/>
        </w:rPr>
        <w:t xml:space="preserve"> </w:t>
      </w:r>
      <w:r>
        <w:rPr>
          <w:rFonts w:ascii="Arial" w:hAnsi="Arial" w:cs="Arial"/>
          <w:color w:val="auto"/>
          <w:sz w:val="24"/>
          <w:szCs w:val="24"/>
          <w:lang w:val="es-CR"/>
        </w:rPr>
        <w:t xml:space="preserve">casos retirados de la corriente de revisión debido a la no </w:t>
      </w:r>
      <w:r w:rsidRPr="00585902">
        <w:rPr>
          <w:rFonts w:ascii="Arial" w:hAnsi="Arial" w:cs="Arial"/>
          <w:color w:val="auto"/>
          <w:sz w:val="24"/>
          <w:szCs w:val="24"/>
          <w:lang w:val="es-CR"/>
        </w:rPr>
        <w:t>presentación de requisitos o por acuerdo con la compañía de seguros</w:t>
      </w:r>
      <w:r>
        <w:rPr>
          <w:rFonts w:ascii="Arial" w:hAnsi="Arial" w:cs="Arial"/>
          <w:color w:val="auto"/>
          <w:sz w:val="24"/>
          <w:szCs w:val="24"/>
          <w:lang w:val="es-CR"/>
        </w:rPr>
        <w:t>.</w:t>
      </w:r>
    </w:p>
    <w:p w:rsidR="00901DAB" w:rsidRDefault="00901DAB" w:rsidP="00F31517">
      <w:pPr>
        <w:pStyle w:val="Ttulo"/>
      </w:pPr>
    </w:p>
    <w:p w:rsidR="00901DAB" w:rsidRDefault="00901DAB" w:rsidP="00F31517">
      <w:pPr>
        <w:pStyle w:val="Ttulo"/>
      </w:pPr>
    </w:p>
    <w:p w:rsidR="00901DAB" w:rsidRDefault="00901DAB" w:rsidP="00F31517">
      <w:pPr>
        <w:pStyle w:val="Ttulo"/>
      </w:pPr>
    </w:p>
    <w:p w:rsidR="00141137" w:rsidRPr="00141137" w:rsidRDefault="00141137" w:rsidP="00141137">
      <w:pPr>
        <w:pStyle w:val="Cuerpo3"/>
      </w:pPr>
    </w:p>
    <w:p w:rsidR="009D7481" w:rsidRPr="00192F65" w:rsidRDefault="009D7481" w:rsidP="00F31517">
      <w:pPr>
        <w:pStyle w:val="Ttulo"/>
      </w:pPr>
      <w:r w:rsidRPr="00192F65">
        <w:t>CAPÍTULO 1</w:t>
      </w:r>
      <w:bookmarkEnd w:id="14"/>
      <w:bookmarkEnd w:id="15"/>
    </w:p>
    <w:p w:rsidR="009D7481" w:rsidRPr="00192F65" w:rsidRDefault="009D7481" w:rsidP="00F31517">
      <w:pPr>
        <w:pStyle w:val="Ttulo"/>
      </w:pPr>
      <w:bookmarkStart w:id="16" w:name="_Toc425427564"/>
      <w:bookmarkStart w:id="17" w:name="_Toc481160091"/>
      <w:r w:rsidRPr="00192F65">
        <w:t>CANTIDAD DE QUEJAS Y RECLAMACIONES</w:t>
      </w:r>
      <w:bookmarkEnd w:id="16"/>
      <w:bookmarkEnd w:id="17"/>
      <w:r w:rsidRPr="00192F65">
        <w:t xml:space="preserve"> </w:t>
      </w:r>
    </w:p>
    <w:p w:rsidR="00901DAB" w:rsidRPr="00BB6FBF" w:rsidRDefault="009D7481" w:rsidP="00E04AF0">
      <w:pPr>
        <w:pStyle w:val="Cuerpo"/>
        <w:jc w:val="both"/>
        <w:rPr>
          <w:rFonts w:ascii="Arial" w:hAnsi="Arial" w:cs="Arial"/>
          <w:color w:val="auto"/>
          <w:sz w:val="24"/>
          <w:lang w:val="es-CR"/>
        </w:rPr>
      </w:pPr>
      <w:r w:rsidRPr="00BB6FBF">
        <w:rPr>
          <w:rFonts w:ascii="Arial" w:hAnsi="Arial" w:cs="Arial"/>
          <w:color w:val="auto"/>
          <w:sz w:val="24"/>
          <w:lang w:val="es-CR"/>
        </w:rPr>
        <w:t xml:space="preserve">En el presente apartado se indica la cantidad de quejas y reclamaciones que ha resuelto la aseguradora Mapfre Costa Rica, durante el periodo del 1 de </w:t>
      </w:r>
      <w:r w:rsidR="001C37C3">
        <w:rPr>
          <w:rFonts w:ascii="Arial" w:hAnsi="Arial" w:cs="Arial"/>
          <w:color w:val="auto"/>
          <w:sz w:val="24"/>
          <w:lang w:val="es-CR"/>
        </w:rPr>
        <w:t>enero al 31</w:t>
      </w:r>
      <w:r w:rsidR="00983415" w:rsidRPr="00BB6FBF">
        <w:rPr>
          <w:rFonts w:ascii="Arial" w:hAnsi="Arial" w:cs="Arial"/>
          <w:color w:val="auto"/>
          <w:sz w:val="24"/>
          <w:lang w:val="es-CR"/>
        </w:rPr>
        <w:t xml:space="preserve"> de </w:t>
      </w:r>
      <w:r w:rsidR="001C37C3">
        <w:rPr>
          <w:rFonts w:ascii="Arial" w:hAnsi="Arial" w:cs="Arial"/>
          <w:color w:val="auto"/>
          <w:sz w:val="24"/>
          <w:lang w:val="es-CR"/>
        </w:rPr>
        <w:t>dic</w:t>
      </w:r>
      <w:r w:rsidR="000178EB">
        <w:rPr>
          <w:rFonts w:ascii="Arial" w:hAnsi="Arial" w:cs="Arial"/>
          <w:color w:val="auto"/>
          <w:sz w:val="24"/>
          <w:lang w:val="es-CR"/>
        </w:rPr>
        <w:t>iembre de 2018</w:t>
      </w:r>
      <w:r w:rsidRPr="00BB6FBF">
        <w:rPr>
          <w:rFonts w:ascii="Arial" w:hAnsi="Arial" w:cs="Arial"/>
          <w:color w:val="auto"/>
          <w:sz w:val="24"/>
          <w:lang w:val="es-CR"/>
        </w:rPr>
        <w:t>:</w:t>
      </w:r>
    </w:p>
    <w:p w:rsidR="00141137" w:rsidRPr="00901DAB" w:rsidRDefault="006968FF" w:rsidP="00E04AF0">
      <w:pPr>
        <w:pStyle w:val="Cuerpo"/>
        <w:jc w:val="both"/>
        <w:rPr>
          <w:rFonts w:ascii="Arial" w:hAnsi="Arial" w:cs="Arial"/>
          <w:color w:val="auto"/>
          <w:lang w:val="es-CR"/>
        </w:rPr>
      </w:pPr>
      <w:r w:rsidRPr="002606BE">
        <w:rPr>
          <w:noProof/>
          <w:lang w:val="es-CR" w:eastAsia="es-CR"/>
        </w:rPr>
        <w:drawing>
          <wp:inline distT="0" distB="0" distL="0" distR="0" wp14:anchorId="5AAF6AD1" wp14:editId="16A1ABD2">
            <wp:extent cx="1828800" cy="76200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28800" cy="762000"/>
                    </a:xfrm>
                    <a:prstGeom prst="rect">
                      <a:avLst/>
                    </a:prstGeom>
                    <a:noFill/>
                    <a:ln>
                      <a:noFill/>
                    </a:ln>
                  </pic:spPr>
                </pic:pic>
              </a:graphicData>
            </a:graphic>
          </wp:inline>
        </w:drawing>
      </w:r>
    </w:p>
    <w:p w:rsidR="006968FF" w:rsidRPr="00192F65" w:rsidRDefault="006968FF" w:rsidP="006968FF">
      <w:pPr>
        <w:pStyle w:val="Cuerpo"/>
        <w:jc w:val="both"/>
        <w:rPr>
          <w:rFonts w:ascii="Arial" w:eastAsia="Arial Unicode MS" w:hAnsi="Arial" w:cs="Arial"/>
          <w:b/>
          <w:bCs/>
          <w:color w:val="auto"/>
          <w:spacing w:val="-4"/>
          <w:lang w:val="es-CR"/>
        </w:rPr>
      </w:pPr>
      <w:r>
        <w:rPr>
          <w:noProof/>
          <w:lang w:val="es-CR" w:eastAsia="es-CR"/>
        </w:rPr>
        <mc:AlternateContent>
          <mc:Choice Requires="wps">
            <w:drawing>
              <wp:anchor distT="0" distB="0" distL="114300" distR="114300" simplePos="0" relativeHeight="251675648" behindDoc="0" locked="0" layoutInCell="1" allowOverlap="1" wp14:anchorId="3FBB17DD" wp14:editId="078F4E42">
                <wp:simplePos x="0" y="0"/>
                <wp:positionH relativeFrom="margin">
                  <wp:align>center</wp:align>
                </wp:positionH>
                <wp:positionV relativeFrom="paragraph">
                  <wp:posOffset>161290</wp:posOffset>
                </wp:positionV>
                <wp:extent cx="1708150" cy="171450"/>
                <wp:effectExtent l="0" t="0" r="6350" b="0"/>
                <wp:wrapNone/>
                <wp:docPr id="9" name="Cuadro de texto 9"/>
                <wp:cNvGraphicFramePr/>
                <a:graphic xmlns:a="http://schemas.openxmlformats.org/drawingml/2006/main">
                  <a:graphicData uri="http://schemas.microsoft.com/office/word/2010/wordprocessingShape">
                    <wps:wsp>
                      <wps:cNvSpPr txBox="1"/>
                      <wps:spPr>
                        <a:xfrm>
                          <a:off x="0" y="0"/>
                          <a:ext cx="1708150" cy="171450"/>
                        </a:xfrm>
                        <a:prstGeom prst="rect">
                          <a:avLst/>
                        </a:prstGeom>
                        <a:solidFill>
                          <a:prstClr val="white"/>
                        </a:solidFill>
                        <a:ln>
                          <a:noFill/>
                        </a:ln>
                      </wps:spPr>
                      <wps:txbx>
                        <w:txbxContent>
                          <w:p w:rsidR="006968FF" w:rsidRPr="00F151FF" w:rsidRDefault="006968FF" w:rsidP="006968FF">
                            <w:pPr>
                              <w:pStyle w:val="Descripcin"/>
                              <w:jc w:val="center"/>
                              <w:rPr>
                                <w:rFonts w:ascii="Helvetica Neue" w:eastAsia="Helvetica Neue" w:hAnsi="Helvetica Neue" w:cs="Helvetica Neue"/>
                                <w:color w:val="222222"/>
                                <w:bdr w:val="nil"/>
                                <w:lang w:val="es-MX" w:eastAsia="es-MX"/>
                              </w:rPr>
                            </w:pPr>
                            <w:r>
                              <w:fldChar w:fldCharType="begin"/>
                            </w:r>
                            <w:r>
                              <w:instrText xml:space="preserve"> SEQ Ilustración \* ARABIC </w:instrText>
                            </w:r>
                            <w:r>
                              <w:fldChar w:fldCharType="separate"/>
                            </w:r>
                            <w:r>
                              <w:rPr>
                                <w:noProof/>
                              </w:rPr>
                              <w:t>1</w:t>
                            </w:r>
                            <w:r>
                              <w:fldChar w:fldCharType="end"/>
                            </w:r>
                            <w:r>
                              <w:t xml:space="preserve"> Gráfico Resumen de Rubros 2018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BB17DD" id="_x0000_t202" coordsize="21600,21600" o:spt="202" path="m,l,21600r21600,l21600,xe">
                <v:stroke joinstyle="miter"/>
                <v:path gradientshapeok="t" o:connecttype="rect"/>
              </v:shapetype>
              <v:shape id="Cuadro de texto 9" o:spid="_x0000_s1026" type="#_x0000_t202" style="position:absolute;left:0;text-align:left;margin-left:0;margin-top:12.7pt;width:134.5pt;height:13.5pt;z-index:2516756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" stroked="f">
                <v:textbox inset="0,0,0,0">
                  <w:txbxContent>
                    <w:p w:rsidR="006968FF" w:rsidRPr="00F151FF" w:rsidRDefault="006968FF" w:rsidP="006968FF">
                      <w:pPr>
                        <w:pStyle w:val="Descripcin"/>
                        <w:jc w:val="center"/>
                        <w:rPr>
                          <w:rFonts w:ascii="Helvetica Neue" w:eastAsia="Helvetica Neue" w:hAnsi="Helvetica Neue" w:cs="Helvetica Neue"/>
                          <w:color w:val="222222"/>
                          <w:bdr w:val="nil"/>
                          <w:lang w:val="es-MX" w:eastAsia="es-MX"/>
                        </w:rPr>
                      </w:pPr>
                      <w:r>
                        <w:fldChar w:fldCharType="begin"/>
                      </w:r>
                      <w:r>
                        <w:instrText xml:space="preserve"> SEQ Ilustración \* ARABIC </w:instrText>
                      </w:r>
                      <w:r>
                        <w:fldChar w:fldCharType="separate"/>
                      </w:r>
                      <w:r>
                        <w:rPr>
                          <w:noProof/>
                        </w:rPr>
                        <w:t>1</w:t>
                      </w:r>
                      <w:r>
                        <w:fldChar w:fldCharType="end"/>
                      </w:r>
                      <w:r>
                        <w:t xml:space="preserve"> Gráfico Resumen de Rubros 2018</w:t>
                      </w:r>
                    </w:p>
                  </w:txbxContent>
                </v:textbox>
                <w10:wrap anchorx="margin"/>
              </v:shape>
            </w:pict>
          </mc:Fallback>
        </mc:AlternateContent>
      </w:r>
    </w:p>
    <w:p w:rsidR="006968FF" w:rsidRDefault="006968FF" w:rsidP="006968FF">
      <w:pPr>
        <w:pStyle w:val="Cuerpo"/>
        <w:jc w:val="both"/>
        <w:rPr>
          <w:rFonts w:ascii="Arial" w:eastAsia="Arial Unicode MS" w:hAnsi="Arial" w:cs="Arial"/>
          <w:b/>
          <w:bCs/>
          <w:color w:val="auto"/>
          <w:spacing w:val="-4"/>
          <w:lang w:val="es-CR"/>
        </w:rPr>
      </w:pPr>
      <w:r w:rsidRPr="00D17FCC">
        <w:rPr>
          <w:noProof/>
          <w:lang w:val="es-CR" w:eastAsia="es-CR"/>
        </w:rPr>
        <w:drawing>
          <wp:anchor distT="0" distB="0" distL="114300" distR="114300" simplePos="0" relativeHeight="251673600" behindDoc="0" locked="0" layoutInCell="1" allowOverlap="1" wp14:anchorId="25A97A6F" wp14:editId="71CAA925">
            <wp:simplePos x="0" y="0"/>
            <wp:positionH relativeFrom="margin">
              <wp:align>center</wp:align>
            </wp:positionH>
            <wp:positionV relativeFrom="paragraph">
              <wp:posOffset>67945</wp:posOffset>
            </wp:positionV>
            <wp:extent cx="4927600" cy="2971106"/>
            <wp:effectExtent l="0" t="0" r="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27600" cy="2971106"/>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968FF" w:rsidRPr="00192F65" w:rsidRDefault="006968FF" w:rsidP="006968FF">
      <w:pPr>
        <w:pStyle w:val="Cuerpo"/>
        <w:jc w:val="both"/>
        <w:rPr>
          <w:rFonts w:ascii="Arial" w:eastAsia="Arial Unicode MS" w:hAnsi="Arial" w:cs="Arial"/>
          <w:b/>
          <w:bCs/>
          <w:color w:val="auto"/>
          <w:spacing w:val="-4"/>
          <w:lang w:val="es-CR"/>
        </w:rPr>
      </w:pPr>
    </w:p>
    <w:p w:rsidR="006968FF" w:rsidRPr="00192F65" w:rsidRDefault="006968FF" w:rsidP="006968FF">
      <w:pPr>
        <w:pStyle w:val="Cuerpo"/>
        <w:jc w:val="both"/>
        <w:rPr>
          <w:rFonts w:ascii="Arial" w:hAnsi="Arial" w:cs="Arial"/>
          <w:color w:val="auto"/>
          <w:lang w:val="es-CR"/>
        </w:rPr>
      </w:pPr>
    </w:p>
    <w:p w:rsidR="006968FF" w:rsidRPr="00192F65" w:rsidRDefault="006968FF" w:rsidP="006968FF">
      <w:pPr>
        <w:pStyle w:val="Cuerpo"/>
        <w:jc w:val="both"/>
        <w:rPr>
          <w:rFonts w:ascii="Arial" w:hAnsi="Arial" w:cs="Arial"/>
          <w:color w:val="auto"/>
          <w:lang w:val="es-CR"/>
        </w:rPr>
      </w:pPr>
    </w:p>
    <w:p w:rsidR="006968FF" w:rsidRPr="00192F65" w:rsidRDefault="006968FF" w:rsidP="006968FF">
      <w:pPr>
        <w:pStyle w:val="Cuerpo"/>
        <w:jc w:val="both"/>
        <w:rPr>
          <w:rFonts w:ascii="Arial" w:hAnsi="Arial" w:cs="Arial"/>
          <w:color w:val="auto"/>
          <w:lang w:val="es-CR"/>
        </w:rPr>
      </w:pPr>
    </w:p>
    <w:p w:rsidR="006968FF" w:rsidRDefault="006968FF" w:rsidP="006968FF">
      <w:pPr>
        <w:spacing w:after="160" w:line="259" w:lineRule="auto"/>
        <w:jc w:val="both"/>
        <w:rPr>
          <w:rFonts w:ascii="Arial" w:hAnsi="Arial" w:cs="Arial"/>
          <w:sz w:val="22"/>
          <w:szCs w:val="22"/>
          <w:lang w:val="es-CR"/>
        </w:rPr>
      </w:pPr>
    </w:p>
    <w:p w:rsidR="006968FF" w:rsidRDefault="006968FF" w:rsidP="006968FF">
      <w:pPr>
        <w:spacing w:after="160" w:line="259" w:lineRule="auto"/>
        <w:jc w:val="both"/>
        <w:rPr>
          <w:rFonts w:ascii="Arial" w:hAnsi="Arial" w:cs="Arial"/>
          <w:sz w:val="22"/>
          <w:szCs w:val="22"/>
          <w:lang w:val="es-CR"/>
        </w:rPr>
      </w:pPr>
    </w:p>
    <w:p w:rsidR="006968FF" w:rsidRDefault="006968FF" w:rsidP="006968FF">
      <w:pPr>
        <w:spacing w:after="160" w:line="259" w:lineRule="auto"/>
        <w:jc w:val="both"/>
        <w:rPr>
          <w:rFonts w:ascii="Arial" w:hAnsi="Arial" w:cs="Arial"/>
          <w:sz w:val="22"/>
          <w:szCs w:val="22"/>
          <w:lang w:val="es-CR"/>
        </w:rPr>
      </w:pPr>
    </w:p>
    <w:p w:rsidR="009D7481" w:rsidRPr="00192F65" w:rsidRDefault="009D7481" w:rsidP="00E04AF0">
      <w:pPr>
        <w:pStyle w:val="Cuerpo"/>
        <w:jc w:val="both"/>
        <w:rPr>
          <w:rFonts w:ascii="Arial" w:eastAsia="Arial Unicode MS" w:hAnsi="Arial" w:cs="Arial"/>
          <w:b/>
          <w:bCs/>
          <w:color w:val="auto"/>
          <w:spacing w:val="-4"/>
          <w:lang w:val="es-CR"/>
        </w:rPr>
      </w:pPr>
    </w:p>
    <w:p w:rsidR="009D7481" w:rsidRDefault="009D7481" w:rsidP="00E04AF0">
      <w:pPr>
        <w:pStyle w:val="Cuerpo"/>
        <w:jc w:val="both"/>
        <w:rPr>
          <w:rFonts w:ascii="Arial" w:eastAsia="Arial Unicode MS" w:hAnsi="Arial" w:cs="Arial"/>
          <w:b/>
          <w:bCs/>
          <w:color w:val="auto"/>
          <w:spacing w:val="-4"/>
          <w:lang w:val="es-CR"/>
        </w:rPr>
      </w:pPr>
    </w:p>
    <w:p w:rsidR="00141137" w:rsidRDefault="00141137" w:rsidP="00E04AF0">
      <w:pPr>
        <w:spacing w:after="160" w:line="259" w:lineRule="auto"/>
        <w:jc w:val="both"/>
        <w:rPr>
          <w:rFonts w:ascii="Arial" w:hAnsi="Arial" w:cs="Arial"/>
          <w:sz w:val="22"/>
          <w:szCs w:val="22"/>
          <w:lang w:val="es-CR"/>
        </w:rPr>
      </w:pPr>
    </w:p>
    <w:p w:rsidR="00901DAB" w:rsidRPr="00192F65" w:rsidRDefault="00141137" w:rsidP="00901DAB">
      <w:pPr>
        <w:pStyle w:val="Ttulo"/>
      </w:pPr>
      <w:r>
        <w:lastRenderedPageBreak/>
        <w:t>RESUMEN DE RESOLUCIONES</w:t>
      </w:r>
      <w:r w:rsidR="00901DAB" w:rsidRPr="00192F65">
        <w:t xml:space="preserve"> </w:t>
      </w:r>
    </w:p>
    <w:p w:rsidR="00141137" w:rsidRDefault="00901DAB" w:rsidP="00901DAB">
      <w:pPr>
        <w:pStyle w:val="Cuerpo"/>
        <w:jc w:val="both"/>
        <w:rPr>
          <w:rFonts w:ascii="Arial" w:hAnsi="Arial" w:cs="Arial"/>
          <w:lang w:val="es-CR"/>
        </w:rPr>
      </w:pPr>
      <w:r>
        <w:rPr>
          <w:rFonts w:ascii="Arial" w:hAnsi="Arial" w:cs="Arial"/>
          <w:color w:val="auto"/>
          <w:sz w:val="24"/>
          <w:szCs w:val="24"/>
          <w:lang w:val="es-CR"/>
        </w:rPr>
        <w:t xml:space="preserve">En este ítem se presenta el resumen de las resoluciones emitidas por el Centro de Defensa del Asegurado (CDA) por tipo de expediente durante el </w:t>
      </w:r>
      <w:r w:rsidRPr="002C2B82">
        <w:rPr>
          <w:rFonts w:ascii="Arial" w:hAnsi="Arial" w:cs="Arial"/>
          <w:color w:val="auto"/>
          <w:sz w:val="24"/>
          <w:szCs w:val="24"/>
          <w:lang w:val="es-CR"/>
        </w:rPr>
        <w:t>perio</w:t>
      </w:r>
      <w:r w:rsidR="00414C6C">
        <w:rPr>
          <w:rFonts w:ascii="Arial" w:hAnsi="Arial" w:cs="Arial"/>
          <w:color w:val="auto"/>
          <w:sz w:val="24"/>
          <w:szCs w:val="24"/>
          <w:lang w:val="es-CR"/>
        </w:rPr>
        <w:t>do del 1 de enero al 31</w:t>
      </w:r>
      <w:r>
        <w:rPr>
          <w:rFonts w:ascii="Arial" w:hAnsi="Arial" w:cs="Arial"/>
          <w:color w:val="auto"/>
          <w:sz w:val="24"/>
          <w:szCs w:val="24"/>
          <w:lang w:val="es-CR"/>
        </w:rPr>
        <w:t xml:space="preserve"> de </w:t>
      </w:r>
      <w:proofErr w:type="gramStart"/>
      <w:r w:rsidR="00414C6C">
        <w:rPr>
          <w:rFonts w:ascii="Arial" w:hAnsi="Arial" w:cs="Arial"/>
          <w:color w:val="auto"/>
          <w:sz w:val="24"/>
          <w:szCs w:val="24"/>
          <w:lang w:val="es-CR"/>
        </w:rPr>
        <w:t>Dic</w:t>
      </w:r>
      <w:r w:rsidR="00906A04">
        <w:rPr>
          <w:rFonts w:ascii="Arial" w:hAnsi="Arial" w:cs="Arial"/>
          <w:color w:val="auto"/>
          <w:sz w:val="24"/>
          <w:szCs w:val="24"/>
          <w:lang w:val="es-CR"/>
        </w:rPr>
        <w:t>iembre</w:t>
      </w:r>
      <w:proofErr w:type="gramEnd"/>
      <w:r w:rsidR="00906A04">
        <w:rPr>
          <w:rFonts w:ascii="Arial" w:hAnsi="Arial" w:cs="Arial"/>
          <w:color w:val="auto"/>
          <w:sz w:val="24"/>
          <w:szCs w:val="24"/>
          <w:lang w:val="es-CR"/>
        </w:rPr>
        <w:t xml:space="preserve"> del 2018</w:t>
      </w:r>
      <w:r>
        <w:rPr>
          <w:rFonts w:ascii="Arial" w:hAnsi="Arial" w:cs="Arial"/>
          <w:color w:val="auto"/>
          <w:sz w:val="24"/>
          <w:szCs w:val="24"/>
          <w:lang w:val="es-CR"/>
        </w:rPr>
        <w:t>:</w:t>
      </w:r>
      <w:r w:rsidRPr="00192F65">
        <w:rPr>
          <w:rFonts w:ascii="Arial" w:hAnsi="Arial" w:cs="Arial"/>
          <w:lang w:val="es-CR"/>
        </w:rPr>
        <w:t xml:space="preserve"> </w:t>
      </w:r>
    </w:p>
    <w:p w:rsidR="00141137" w:rsidRDefault="006968FF" w:rsidP="00901DAB">
      <w:pPr>
        <w:pStyle w:val="Cuerpo"/>
        <w:jc w:val="both"/>
        <w:rPr>
          <w:rFonts w:ascii="Arial" w:hAnsi="Arial" w:cs="Arial"/>
          <w:lang w:val="es-CR"/>
        </w:rPr>
      </w:pPr>
      <w:r w:rsidRPr="00D17FCC">
        <w:rPr>
          <w:noProof/>
          <w:lang w:val="es-CR" w:eastAsia="es-CR"/>
        </w:rPr>
        <w:drawing>
          <wp:anchor distT="0" distB="0" distL="114300" distR="114300" simplePos="0" relativeHeight="251677696" behindDoc="0" locked="0" layoutInCell="1" allowOverlap="1" wp14:anchorId="7522D3F1" wp14:editId="5429B41E">
            <wp:simplePos x="0" y="0"/>
            <wp:positionH relativeFrom="column">
              <wp:posOffset>0</wp:posOffset>
            </wp:positionH>
            <wp:positionV relativeFrom="paragraph">
              <wp:posOffset>0</wp:posOffset>
            </wp:positionV>
            <wp:extent cx="2273300" cy="946150"/>
            <wp:effectExtent l="0" t="0" r="0" b="635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73300" cy="946150"/>
                    </a:xfrm>
                    <a:prstGeom prst="rect">
                      <a:avLst/>
                    </a:prstGeom>
                    <a:noFill/>
                    <a:ln>
                      <a:noFill/>
                    </a:ln>
                  </pic:spPr>
                </pic:pic>
              </a:graphicData>
            </a:graphic>
          </wp:anchor>
        </w:drawing>
      </w:r>
    </w:p>
    <w:p w:rsidR="00141137" w:rsidRDefault="00141137" w:rsidP="00901DAB">
      <w:pPr>
        <w:pStyle w:val="Cuerpo"/>
        <w:jc w:val="both"/>
        <w:rPr>
          <w:rFonts w:ascii="Arial" w:hAnsi="Arial" w:cs="Arial"/>
          <w:lang w:val="es-CR"/>
        </w:rPr>
      </w:pPr>
    </w:p>
    <w:p w:rsidR="00141137" w:rsidRDefault="00141137" w:rsidP="00901DAB">
      <w:pPr>
        <w:pStyle w:val="Cuerpo"/>
        <w:jc w:val="both"/>
        <w:rPr>
          <w:rFonts w:ascii="Arial" w:hAnsi="Arial" w:cs="Arial"/>
          <w:lang w:val="es-CR"/>
        </w:rPr>
      </w:pPr>
    </w:p>
    <w:p w:rsidR="00141137" w:rsidRDefault="00141137" w:rsidP="00901DAB">
      <w:pPr>
        <w:pStyle w:val="Cuerpo"/>
        <w:jc w:val="both"/>
        <w:rPr>
          <w:rFonts w:ascii="Arial" w:hAnsi="Arial" w:cs="Arial"/>
          <w:lang w:val="es-CR"/>
        </w:rPr>
      </w:pPr>
    </w:p>
    <w:p w:rsidR="00141137" w:rsidRDefault="006968FF" w:rsidP="00901DAB">
      <w:pPr>
        <w:pStyle w:val="Cuerpo"/>
        <w:jc w:val="both"/>
        <w:rPr>
          <w:rFonts w:ascii="Arial" w:hAnsi="Arial" w:cs="Arial"/>
          <w:lang w:val="es-CR"/>
        </w:rPr>
      </w:pPr>
      <w:r>
        <w:rPr>
          <w:noProof/>
          <w:lang w:val="es-CR" w:eastAsia="es-CR"/>
        </w:rPr>
        <mc:AlternateContent>
          <mc:Choice Requires="wps">
            <w:drawing>
              <wp:anchor distT="0" distB="0" distL="114300" distR="114300" simplePos="0" relativeHeight="251681792" behindDoc="0" locked="0" layoutInCell="1" allowOverlap="1" wp14:anchorId="0E9DAADB" wp14:editId="51B03C52">
                <wp:simplePos x="0" y="0"/>
                <wp:positionH relativeFrom="margin">
                  <wp:align>center</wp:align>
                </wp:positionH>
                <wp:positionV relativeFrom="paragraph">
                  <wp:posOffset>152400</wp:posOffset>
                </wp:positionV>
                <wp:extent cx="2317750" cy="260350"/>
                <wp:effectExtent l="0" t="0" r="6350" b="6350"/>
                <wp:wrapNone/>
                <wp:docPr id="14" name="Cuadro de texto 14"/>
                <wp:cNvGraphicFramePr/>
                <a:graphic xmlns:a="http://schemas.openxmlformats.org/drawingml/2006/main">
                  <a:graphicData uri="http://schemas.microsoft.com/office/word/2010/wordprocessingShape">
                    <wps:wsp>
                      <wps:cNvSpPr txBox="1"/>
                      <wps:spPr>
                        <a:xfrm>
                          <a:off x="0" y="0"/>
                          <a:ext cx="2317750" cy="260350"/>
                        </a:xfrm>
                        <a:prstGeom prst="rect">
                          <a:avLst/>
                        </a:prstGeom>
                        <a:solidFill>
                          <a:prstClr val="white"/>
                        </a:solidFill>
                        <a:ln>
                          <a:noFill/>
                        </a:ln>
                      </wps:spPr>
                      <wps:txbx>
                        <w:txbxContent>
                          <w:p w:rsidR="006968FF" w:rsidRPr="006D01A2" w:rsidRDefault="006968FF" w:rsidP="006968FF">
                            <w:pPr>
                              <w:pStyle w:val="Descripcin"/>
                              <w:jc w:val="center"/>
                              <w:rPr>
                                <w:rFonts w:ascii="Helvetica Neue" w:eastAsia="Helvetica Neue" w:hAnsi="Helvetica Neue" w:cs="Helvetica Neue"/>
                                <w:color w:val="222222"/>
                                <w:bdr w:val="nil"/>
                                <w:lang w:val="es-MX" w:eastAsia="es-MX"/>
                              </w:rPr>
                            </w:pPr>
                            <w:r>
                              <w:fldChar w:fldCharType="begin"/>
                            </w:r>
                            <w:r>
                              <w:instrText xml:space="preserve"> SEQ Ilustración \* ARABIC </w:instrText>
                            </w:r>
                            <w:r>
                              <w:fldChar w:fldCharType="separate"/>
                            </w:r>
                            <w:r>
                              <w:rPr>
                                <w:noProof/>
                              </w:rPr>
                              <w:t>2</w:t>
                            </w:r>
                            <w:r>
                              <w:fldChar w:fldCharType="end"/>
                            </w:r>
                            <w:r>
                              <w:t xml:space="preserve"> Gráfico Resumen Distribución por Rubros 2018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9DAADB" id="Cuadro de texto 14" o:spid="_x0000_s1027" type="#_x0000_t202" style="position:absolute;left:0;text-align:left;margin-left:0;margin-top:12pt;width:182.5pt;height:20.5pt;z-index:2516817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" stroked="f">
                <v:textbox inset="0,0,0,0">
                  <w:txbxContent>
                    <w:p w:rsidR="006968FF" w:rsidRPr="006D01A2" w:rsidRDefault="006968FF" w:rsidP="006968FF">
                      <w:pPr>
                        <w:pStyle w:val="Descripcin"/>
                        <w:jc w:val="center"/>
                        <w:rPr>
                          <w:rFonts w:ascii="Helvetica Neue" w:eastAsia="Helvetica Neue" w:hAnsi="Helvetica Neue" w:cs="Helvetica Neue"/>
                          <w:color w:val="222222"/>
                          <w:bdr w:val="nil"/>
                          <w:lang w:val="es-MX" w:eastAsia="es-MX"/>
                        </w:rPr>
                      </w:pPr>
                      <w:r>
                        <w:fldChar w:fldCharType="begin"/>
                      </w:r>
                      <w:r>
                        <w:instrText xml:space="preserve"> SEQ Ilustración \* ARABIC </w:instrText>
                      </w:r>
                      <w:r>
                        <w:fldChar w:fldCharType="separate"/>
                      </w:r>
                      <w:r>
                        <w:rPr>
                          <w:noProof/>
                        </w:rPr>
                        <w:t>2</w:t>
                      </w:r>
                      <w:r>
                        <w:fldChar w:fldCharType="end"/>
                      </w:r>
                      <w:r>
                        <w:t xml:space="preserve"> Gráfico Resumen Distribución por Rubros 2018</w:t>
                      </w:r>
                    </w:p>
                  </w:txbxContent>
                </v:textbox>
                <w10:wrap anchorx="margin"/>
              </v:shape>
            </w:pict>
          </mc:Fallback>
        </mc:AlternateContent>
      </w:r>
    </w:p>
    <w:p w:rsidR="00141137" w:rsidRDefault="00141137" w:rsidP="00901DAB">
      <w:pPr>
        <w:pStyle w:val="Cuerpo"/>
        <w:jc w:val="both"/>
        <w:rPr>
          <w:rFonts w:ascii="Arial" w:hAnsi="Arial" w:cs="Arial"/>
          <w:lang w:val="es-CR"/>
        </w:rPr>
      </w:pPr>
    </w:p>
    <w:p w:rsidR="00141137" w:rsidRPr="00141137" w:rsidRDefault="009D7481" w:rsidP="00901DAB">
      <w:pPr>
        <w:pStyle w:val="Cuerpo"/>
        <w:jc w:val="both"/>
        <w:rPr>
          <w:rFonts w:ascii="Arial" w:hAnsi="Arial" w:cs="Arial"/>
          <w:lang w:val="es-CR"/>
        </w:rPr>
      </w:pPr>
      <w:r w:rsidRPr="00192F65">
        <w:rPr>
          <w:rFonts w:ascii="Arial" w:hAnsi="Arial" w:cs="Arial"/>
          <w:lang w:val="es-CR"/>
        </w:rPr>
        <w:br w:type="page"/>
      </w:r>
      <w:r w:rsidR="006968FF" w:rsidRPr="00D17FCC">
        <w:rPr>
          <w:noProof/>
          <w:lang w:val="es-CR" w:eastAsia="es-CR"/>
        </w:rPr>
        <w:drawing>
          <wp:anchor distT="0" distB="0" distL="114300" distR="114300" simplePos="0" relativeHeight="251679744" behindDoc="0" locked="0" layoutInCell="1" allowOverlap="1" wp14:anchorId="65E0B83F" wp14:editId="7909238C">
            <wp:simplePos x="0" y="0"/>
            <wp:positionH relativeFrom="margin">
              <wp:posOffset>0</wp:posOffset>
            </wp:positionH>
            <wp:positionV relativeFrom="paragraph">
              <wp:posOffset>-635</wp:posOffset>
            </wp:positionV>
            <wp:extent cx="5613400" cy="3352800"/>
            <wp:effectExtent l="0" t="0" r="0" b="0"/>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13400" cy="33528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E4FE9" w:rsidRDefault="009D7481" w:rsidP="00F31517">
      <w:pPr>
        <w:pStyle w:val="Ttulo1"/>
      </w:pPr>
      <w:bookmarkStart w:id="18" w:name="_Toc425427565"/>
      <w:bookmarkStart w:id="19" w:name="_Toc481160092"/>
      <w:r w:rsidRPr="00192F65">
        <w:lastRenderedPageBreak/>
        <w:t>CAPÍTULO 2</w:t>
      </w:r>
      <w:bookmarkEnd w:id="18"/>
      <w:bookmarkEnd w:id="19"/>
    </w:p>
    <w:p w:rsidR="009D7481" w:rsidRPr="00192F65" w:rsidRDefault="009D7481" w:rsidP="00E04AF0">
      <w:pPr>
        <w:pStyle w:val="titulazo"/>
        <w:jc w:val="both"/>
        <w:rPr>
          <w:rFonts w:ascii="Arial" w:hAnsi="Arial" w:cs="Arial"/>
          <w:sz w:val="22"/>
          <w:szCs w:val="22"/>
        </w:rPr>
      </w:pPr>
      <w:bookmarkStart w:id="20" w:name="_Toc425427566"/>
      <w:bookmarkStart w:id="21" w:name="_Toc481160093"/>
      <w:r w:rsidRPr="00192F65">
        <w:rPr>
          <w:rFonts w:ascii="Arial" w:hAnsi="Arial" w:cs="Arial"/>
          <w:sz w:val="22"/>
          <w:szCs w:val="22"/>
        </w:rPr>
        <w:t>INFORME DE CASOS PRESENTADOS POR EL CDA</w:t>
      </w:r>
      <w:bookmarkEnd w:id="20"/>
      <w:bookmarkEnd w:id="21"/>
    </w:p>
    <w:p w:rsidR="009D7481" w:rsidRDefault="009D7481" w:rsidP="00E04AF0">
      <w:pPr>
        <w:pStyle w:val="Ttulo1"/>
        <w:numPr>
          <w:ilvl w:val="0"/>
          <w:numId w:val="5"/>
        </w:numPr>
        <w:jc w:val="both"/>
        <w:rPr>
          <w:rFonts w:ascii="Arial" w:eastAsia="Cambria" w:hAnsi="Arial" w:cs="Arial"/>
          <w:color w:val="auto"/>
          <w:sz w:val="22"/>
          <w:szCs w:val="22"/>
          <w:u w:color="000000"/>
          <w:lang w:val="es-CR"/>
        </w:rPr>
      </w:pPr>
      <w:bookmarkStart w:id="22" w:name="_Toc397945930"/>
      <w:r w:rsidRPr="00192F65">
        <w:rPr>
          <w:rFonts w:ascii="Arial" w:eastAsia="Cambria" w:hAnsi="Arial" w:cs="Arial"/>
          <w:color w:val="auto"/>
          <w:sz w:val="22"/>
          <w:szCs w:val="22"/>
          <w:u w:color="000000"/>
          <w:lang w:val="es-CR"/>
        </w:rPr>
        <w:t>Resumen estadístico de los expedientes tramitados</w:t>
      </w:r>
      <w:bookmarkEnd w:id="22"/>
    </w:p>
    <w:p w:rsidR="0061628F" w:rsidRPr="0061628F" w:rsidRDefault="0061628F" w:rsidP="0061628F">
      <w:pPr>
        <w:rPr>
          <w:lang w:val="es-CR"/>
        </w:rPr>
      </w:pPr>
    </w:p>
    <w:tbl>
      <w:tblPr>
        <w:tblStyle w:val="Tablaconcuadrcula"/>
        <w:tblW w:w="11341" w:type="dxa"/>
        <w:tblInd w:w="-1281" w:type="dxa"/>
        <w:tblLook w:val="04A0" w:firstRow="1" w:lastRow="0" w:firstColumn="1" w:lastColumn="0" w:noHBand="0" w:noVBand="1"/>
      </w:tblPr>
      <w:tblGrid>
        <w:gridCol w:w="2269"/>
        <w:gridCol w:w="1842"/>
        <w:gridCol w:w="3261"/>
        <w:gridCol w:w="1984"/>
        <w:gridCol w:w="1985"/>
      </w:tblGrid>
      <w:tr w:rsidR="000178EB" w:rsidTr="000178EB">
        <w:tc>
          <w:tcPr>
            <w:tcW w:w="2269" w:type="dxa"/>
            <w:tcBorders>
              <w:top w:val="single" w:sz="4" w:space="0" w:color="auto"/>
              <w:left w:val="single" w:sz="4" w:space="0" w:color="auto"/>
              <w:bottom w:val="single" w:sz="4" w:space="0" w:color="auto"/>
              <w:right w:val="single" w:sz="4" w:space="0" w:color="auto"/>
            </w:tcBorders>
            <w:hideMark/>
          </w:tcPr>
          <w:p w:rsidR="000178EB" w:rsidRDefault="000178EB">
            <w:pPr>
              <w:spacing w:after="0"/>
              <w:jc w:val="center"/>
              <w:rPr>
                <w:rFonts w:eastAsiaTheme="minorHAnsi"/>
                <w:b/>
                <w:color w:val="2F5496" w:themeColor="accent5" w:themeShade="BF"/>
                <w:sz w:val="28"/>
                <w:szCs w:val="28"/>
                <w:lang w:val="es-MX" w:eastAsia="en-US"/>
              </w:rPr>
            </w:pPr>
            <w:r>
              <w:rPr>
                <w:b/>
                <w:color w:val="2F5496" w:themeColor="accent5" w:themeShade="BF"/>
                <w:sz w:val="28"/>
                <w:szCs w:val="28"/>
                <w:lang w:val="es-MX"/>
              </w:rPr>
              <w:t>Número de expediente</w:t>
            </w:r>
          </w:p>
        </w:tc>
        <w:tc>
          <w:tcPr>
            <w:tcW w:w="1842" w:type="dxa"/>
            <w:tcBorders>
              <w:top w:val="single" w:sz="4" w:space="0" w:color="auto"/>
              <w:left w:val="single" w:sz="4" w:space="0" w:color="auto"/>
              <w:bottom w:val="single" w:sz="4" w:space="0" w:color="auto"/>
              <w:right w:val="single" w:sz="4" w:space="0" w:color="auto"/>
            </w:tcBorders>
            <w:hideMark/>
          </w:tcPr>
          <w:p w:rsidR="000178EB" w:rsidRDefault="000178EB">
            <w:pPr>
              <w:spacing w:after="0"/>
              <w:jc w:val="center"/>
              <w:rPr>
                <w:b/>
                <w:color w:val="2F5496" w:themeColor="accent5" w:themeShade="BF"/>
                <w:sz w:val="28"/>
                <w:szCs w:val="28"/>
                <w:lang w:val="es-MX"/>
              </w:rPr>
            </w:pPr>
            <w:r>
              <w:rPr>
                <w:b/>
                <w:color w:val="2F5496" w:themeColor="accent5" w:themeShade="BF"/>
                <w:sz w:val="28"/>
                <w:szCs w:val="28"/>
                <w:lang w:val="es-MX"/>
              </w:rPr>
              <w:t>Tipo de póliza</w:t>
            </w:r>
          </w:p>
        </w:tc>
        <w:tc>
          <w:tcPr>
            <w:tcW w:w="3261" w:type="dxa"/>
            <w:tcBorders>
              <w:top w:val="single" w:sz="4" w:space="0" w:color="auto"/>
              <w:left w:val="single" w:sz="4" w:space="0" w:color="auto"/>
              <w:bottom w:val="single" w:sz="4" w:space="0" w:color="auto"/>
              <w:right w:val="single" w:sz="4" w:space="0" w:color="auto"/>
            </w:tcBorders>
            <w:hideMark/>
          </w:tcPr>
          <w:p w:rsidR="000178EB" w:rsidRDefault="000178EB">
            <w:pPr>
              <w:spacing w:after="0"/>
              <w:jc w:val="center"/>
              <w:rPr>
                <w:b/>
                <w:color w:val="2F5496" w:themeColor="accent5" w:themeShade="BF"/>
                <w:sz w:val="28"/>
                <w:szCs w:val="28"/>
                <w:lang w:val="es-MX"/>
              </w:rPr>
            </w:pPr>
            <w:r>
              <w:rPr>
                <w:b/>
                <w:color w:val="2F5496" w:themeColor="accent5" w:themeShade="BF"/>
                <w:sz w:val="28"/>
                <w:szCs w:val="28"/>
                <w:lang w:val="es-MX"/>
              </w:rPr>
              <w:t>Tema analizado</w:t>
            </w:r>
          </w:p>
        </w:tc>
        <w:tc>
          <w:tcPr>
            <w:tcW w:w="1984" w:type="dxa"/>
            <w:tcBorders>
              <w:top w:val="single" w:sz="4" w:space="0" w:color="auto"/>
              <w:left w:val="single" w:sz="4" w:space="0" w:color="auto"/>
              <w:bottom w:val="single" w:sz="4" w:space="0" w:color="auto"/>
              <w:right w:val="single" w:sz="4" w:space="0" w:color="auto"/>
            </w:tcBorders>
            <w:hideMark/>
          </w:tcPr>
          <w:p w:rsidR="000178EB" w:rsidRDefault="000178EB">
            <w:pPr>
              <w:spacing w:after="0"/>
              <w:jc w:val="center"/>
              <w:rPr>
                <w:b/>
                <w:color w:val="2F5496" w:themeColor="accent5" w:themeShade="BF"/>
                <w:sz w:val="28"/>
                <w:szCs w:val="28"/>
                <w:lang w:val="es-MX"/>
              </w:rPr>
            </w:pPr>
            <w:r>
              <w:rPr>
                <w:b/>
                <w:color w:val="2F5496" w:themeColor="accent5" w:themeShade="BF"/>
                <w:sz w:val="28"/>
                <w:szCs w:val="28"/>
                <w:lang w:val="es-MX"/>
              </w:rPr>
              <w:t>Resolución</w:t>
            </w:r>
          </w:p>
        </w:tc>
        <w:tc>
          <w:tcPr>
            <w:tcW w:w="1985" w:type="dxa"/>
            <w:tcBorders>
              <w:top w:val="single" w:sz="4" w:space="0" w:color="auto"/>
              <w:left w:val="single" w:sz="4" w:space="0" w:color="auto"/>
              <w:bottom w:val="single" w:sz="4" w:space="0" w:color="auto"/>
              <w:right w:val="single" w:sz="4" w:space="0" w:color="auto"/>
            </w:tcBorders>
            <w:hideMark/>
          </w:tcPr>
          <w:p w:rsidR="000178EB" w:rsidRDefault="000178EB">
            <w:pPr>
              <w:spacing w:after="0"/>
              <w:jc w:val="center"/>
              <w:rPr>
                <w:b/>
                <w:color w:val="2F5496" w:themeColor="accent5" w:themeShade="BF"/>
                <w:sz w:val="28"/>
                <w:szCs w:val="28"/>
                <w:lang w:val="es-MX"/>
              </w:rPr>
            </w:pPr>
            <w:r>
              <w:rPr>
                <w:b/>
                <w:color w:val="2F5496" w:themeColor="accent5" w:themeShade="BF"/>
                <w:sz w:val="28"/>
                <w:szCs w:val="28"/>
                <w:lang w:val="es-MX"/>
              </w:rPr>
              <w:t>Tipo de gestión</w:t>
            </w:r>
          </w:p>
        </w:tc>
      </w:tr>
      <w:tr w:rsidR="000178EB" w:rsidTr="000178EB">
        <w:trPr>
          <w:trHeight w:val="398"/>
        </w:trPr>
        <w:tc>
          <w:tcPr>
            <w:tcW w:w="2269" w:type="dxa"/>
            <w:tcBorders>
              <w:top w:val="single" w:sz="4" w:space="0" w:color="auto"/>
              <w:left w:val="single" w:sz="4" w:space="0" w:color="auto"/>
              <w:bottom w:val="single" w:sz="4" w:space="0" w:color="auto"/>
              <w:right w:val="single" w:sz="4" w:space="0" w:color="auto"/>
            </w:tcBorders>
            <w:hideMark/>
          </w:tcPr>
          <w:p w:rsidR="000178EB" w:rsidRDefault="000178EB">
            <w:pPr>
              <w:spacing w:after="0"/>
              <w:jc w:val="both"/>
              <w:rPr>
                <w:rFonts w:ascii="Times New Roman" w:hAnsi="Times New Roman" w:cs="Times New Roman"/>
                <w:bCs/>
                <w:lang w:val="es-MX"/>
              </w:rPr>
            </w:pPr>
            <w:r>
              <w:rPr>
                <w:rFonts w:ascii="Times New Roman" w:hAnsi="Times New Roman" w:cs="Times New Roman"/>
                <w:bCs/>
                <w:lang w:val="es-MX"/>
              </w:rPr>
              <w:t>MAP-2018-311</w:t>
            </w:r>
          </w:p>
        </w:tc>
        <w:tc>
          <w:tcPr>
            <w:tcW w:w="1842" w:type="dxa"/>
            <w:tcBorders>
              <w:top w:val="single" w:sz="4" w:space="0" w:color="auto"/>
              <w:left w:val="single" w:sz="4" w:space="0" w:color="auto"/>
              <w:bottom w:val="single" w:sz="4" w:space="0" w:color="auto"/>
              <w:right w:val="single" w:sz="4" w:space="0" w:color="auto"/>
            </w:tcBorders>
            <w:hideMark/>
          </w:tcPr>
          <w:p w:rsidR="000178EB" w:rsidRDefault="000178EB">
            <w:pPr>
              <w:spacing w:after="0"/>
              <w:jc w:val="both"/>
              <w:rPr>
                <w:rFonts w:ascii="Times New Roman" w:hAnsi="Times New Roman" w:cs="Times New Roman"/>
                <w:bCs/>
                <w:lang w:val="es-MX"/>
              </w:rPr>
            </w:pPr>
            <w:r>
              <w:rPr>
                <w:rFonts w:ascii="Times New Roman" w:hAnsi="Times New Roman" w:cs="Times New Roman"/>
                <w:bCs/>
                <w:lang w:val="es-MX"/>
              </w:rPr>
              <w:t xml:space="preserve">Desempleo </w:t>
            </w:r>
          </w:p>
        </w:tc>
        <w:tc>
          <w:tcPr>
            <w:tcW w:w="3261" w:type="dxa"/>
            <w:tcBorders>
              <w:top w:val="single" w:sz="4" w:space="0" w:color="auto"/>
              <w:left w:val="single" w:sz="4" w:space="0" w:color="auto"/>
              <w:bottom w:val="single" w:sz="4" w:space="0" w:color="auto"/>
              <w:right w:val="single" w:sz="4" w:space="0" w:color="auto"/>
            </w:tcBorders>
            <w:hideMark/>
          </w:tcPr>
          <w:p w:rsidR="000178EB" w:rsidRDefault="000178EB">
            <w:pPr>
              <w:spacing w:after="0"/>
              <w:jc w:val="both"/>
              <w:rPr>
                <w:rFonts w:ascii="Times New Roman" w:hAnsi="Times New Roman" w:cs="Times New Roman"/>
                <w:bCs/>
                <w:lang w:val="es-MX"/>
              </w:rPr>
            </w:pPr>
            <w:r>
              <w:rPr>
                <w:rFonts w:ascii="Times New Roman" w:hAnsi="Times New Roman" w:cs="Times New Roman"/>
                <w:bCs/>
                <w:lang w:val="es-MX"/>
              </w:rPr>
              <w:t xml:space="preserve">Período de carencia </w:t>
            </w:r>
          </w:p>
        </w:tc>
        <w:tc>
          <w:tcPr>
            <w:tcW w:w="1984" w:type="dxa"/>
            <w:tcBorders>
              <w:top w:val="single" w:sz="4" w:space="0" w:color="auto"/>
              <w:left w:val="single" w:sz="4" w:space="0" w:color="auto"/>
              <w:bottom w:val="single" w:sz="4" w:space="0" w:color="auto"/>
              <w:right w:val="single" w:sz="4" w:space="0" w:color="auto"/>
            </w:tcBorders>
            <w:hideMark/>
          </w:tcPr>
          <w:p w:rsidR="000178EB" w:rsidRDefault="000178EB">
            <w:pPr>
              <w:spacing w:after="0"/>
              <w:jc w:val="both"/>
              <w:rPr>
                <w:rFonts w:ascii="Times New Roman" w:hAnsi="Times New Roman" w:cs="Times New Roman"/>
                <w:bCs/>
                <w:lang w:val="es-MX"/>
              </w:rPr>
            </w:pPr>
            <w:r>
              <w:rPr>
                <w:rFonts w:ascii="Times New Roman" w:hAnsi="Times New Roman" w:cs="Times New Roman"/>
                <w:bCs/>
                <w:lang w:val="es-MX"/>
              </w:rPr>
              <w:t>Desfavorable</w:t>
            </w:r>
          </w:p>
        </w:tc>
        <w:tc>
          <w:tcPr>
            <w:tcW w:w="1985" w:type="dxa"/>
            <w:tcBorders>
              <w:top w:val="single" w:sz="4" w:space="0" w:color="auto"/>
              <w:left w:val="single" w:sz="4" w:space="0" w:color="auto"/>
              <w:bottom w:val="single" w:sz="4" w:space="0" w:color="auto"/>
              <w:right w:val="single" w:sz="4" w:space="0" w:color="auto"/>
            </w:tcBorders>
            <w:hideMark/>
          </w:tcPr>
          <w:p w:rsidR="000178EB" w:rsidRDefault="000178EB">
            <w:pPr>
              <w:spacing w:after="0"/>
              <w:jc w:val="both"/>
              <w:rPr>
                <w:rFonts w:ascii="Times New Roman" w:hAnsi="Times New Roman" w:cs="Times New Roman"/>
                <w:bCs/>
                <w:lang w:val="es-MX"/>
              </w:rPr>
            </w:pPr>
            <w:r>
              <w:rPr>
                <w:rFonts w:ascii="Times New Roman" w:hAnsi="Times New Roman" w:cs="Times New Roman"/>
                <w:bCs/>
                <w:lang w:val="es-MX"/>
              </w:rPr>
              <w:t>Reclamación</w:t>
            </w:r>
          </w:p>
        </w:tc>
      </w:tr>
      <w:tr w:rsidR="000178EB" w:rsidTr="000178EB">
        <w:tc>
          <w:tcPr>
            <w:tcW w:w="2269" w:type="dxa"/>
            <w:tcBorders>
              <w:top w:val="single" w:sz="4" w:space="0" w:color="auto"/>
              <w:left w:val="single" w:sz="4" w:space="0" w:color="auto"/>
              <w:bottom w:val="single" w:sz="4" w:space="0" w:color="auto"/>
              <w:right w:val="single" w:sz="4" w:space="0" w:color="auto"/>
            </w:tcBorders>
            <w:hideMark/>
          </w:tcPr>
          <w:p w:rsidR="000178EB" w:rsidRDefault="000178EB">
            <w:pPr>
              <w:spacing w:after="0"/>
              <w:jc w:val="both"/>
              <w:rPr>
                <w:rFonts w:ascii="Times New Roman" w:hAnsi="Times New Roman" w:cs="Times New Roman"/>
                <w:bCs/>
                <w:lang w:val="es-MX"/>
              </w:rPr>
            </w:pPr>
            <w:r>
              <w:rPr>
                <w:rFonts w:ascii="Times New Roman" w:hAnsi="Times New Roman" w:cs="Times New Roman"/>
                <w:bCs/>
                <w:lang w:val="es-MX"/>
              </w:rPr>
              <w:t>MAP-2018-314</w:t>
            </w:r>
          </w:p>
        </w:tc>
        <w:tc>
          <w:tcPr>
            <w:tcW w:w="1842" w:type="dxa"/>
            <w:tcBorders>
              <w:top w:val="single" w:sz="4" w:space="0" w:color="auto"/>
              <w:left w:val="single" w:sz="4" w:space="0" w:color="auto"/>
              <w:bottom w:val="single" w:sz="4" w:space="0" w:color="auto"/>
              <w:right w:val="single" w:sz="4" w:space="0" w:color="auto"/>
            </w:tcBorders>
            <w:hideMark/>
          </w:tcPr>
          <w:p w:rsidR="000178EB" w:rsidRDefault="000178EB">
            <w:pPr>
              <w:spacing w:after="0"/>
              <w:jc w:val="both"/>
              <w:rPr>
                <w:rFonts w:ascii="Times New Roman" w:hAnsi="Times New Roman" w:cs="Times New Roman"/>
                <w:bCs/>
                <w:lang w:val="es-MX"/>
              </w:rPr>
            </w:pPr>
            <w:r>
              <w:rPr>
                <w:rFonts w:ascii="Times New Roman" w:hAnsi="Times New Roman" w:cs="Times New Roman"/>
                <w:bCs/>
                <w:lang w:val="es-MX"/>
              </w:rPr>
              <w:t xml:space="preserve">Desempleo </w:t>
            </w:r>
          </w:p>
        </w:tc>
        <w:tc>
          <w:tcPr>
            <w:tcW w:w="3261" w:type="dxa"/>
            <w:tcBorders>
              <w:top w:val="single" w:sz="4" w:space="0" w:color="auto"/>
              <w:left w:val="single" w:sz="4" w:space="0" w:color="auto"/>
              <w:bottom w:val="single" w:sz="4" w:space="0" w:color="auto"/>
              <w:right w:val="single" w:sz="4" w:space="0" w:color="auto"/>
            </w:tcBorders>
            <w:hideMark/>
          </w:tcPr>
          <w:p w:rsidR="000178EB" w:rsidRDefault="000178EB">
            <w:pPr>
              <w:spacing w:after="0"/>
              <w:jc w:val="both"/>
              <w:rPr>
                <w:rFonts w:ascii="Times New Roman" w:hAnsi="Times New Roman" w:cs="Times New Roman"/>
                <w:bCs/>
                <w:lang w:val="es-MX"/>
              </w:rPr>
            </w:pPr>
            <w:r>
              <w:rPr>
                <w:rFonts w:ascii="Times New Roman" w:hAnsi="Times New Roman" w:cs="Times New Roman"/>
                <w:bCs/>
                <w:lang w:val="es-MX"/>
              </w:rPr>
              <w:t xml:space="preserve">Terminación de condición de desempleo al cotizar luego como trabajador independiente </w:t>
            </w:r>
          </w:p>
        </w:tc>
        <w:tc>
          <w:tcPr>
            <w:tcW w:w="1984" w:type="dxa"/>
            <w:tcBorders>
              <w:top w:val="single" w:sz="4" w:space="0" w:color="auto"/>
              <w:left w:val="single" w:sz="4" w:space="0" w:color="auto"/>
              <w:bottom w:val="single" w:sz="4" w:space="0" w:color="auto"/>
              <w:right w:val="single" w:sz="4" w:space="0" w:color="auto"/>
            </w:tcBorders>
            <w:hideMark/>
          </w:tcPr>
          <w:p w:rsidR="000178EB" w:rsidRDefault="000178EB">
            <w:pPr>
              <w:spacing w:after="0"/>
              <w:jc w:val="both"/>
              <w:rPr>
                <w:rFonts w:ascii="Times New Roman" w:hAnsi="Times New Roman" w:cs="Times New Roman"/>
                <w:bCs/>
                <w:lang w:val="es-MX"/>
              </w:rPr>
            </w:pPr>
            <w:r>
              <w:rPr>
                <w:rFonts w:ascii="Times New Roman" w:hAnsi="Times New Roman" w:cs="Times New Roman"/>
                <w:bCs/>
                <w:lang w:val="es-MX"/>
              </w:rPr>
              <w:t>Desfavorable</w:t>
            </w:r>
          </w:p>
        </w:tc>
        <w:tc>
          <w:tcPr>
            <w:tcW w:w="1985" w:type="dxa"/>
            <w:tcBorders>
              <w:top w:val="single" w:sz="4" w:space="0" w:color="auto"/>
              <w:left w:val="single" w:sz="4" w:space="0" w:color="auto"/>
              <w:bottom w:val="single" w:sz="4" w:space="0" w:color="auto"/>
              <w:right w:val="single" w:sz="4" w:space="0" w:color="auto"/>
            </w:tcBorders>
            <w:hideMark/>
          </w:tcPr>
          <w:p w:rsidR="000178EB" w:rsidRDefault="000178EB">
            <w:pPr>
              <w:spacing w:after="0"/>
              <w:jc w:val="both"/>
              <w:rPr>
                <w:rFonts w:ascii="Times New Roman" w:hAnsi="Times New Roman" w:cs="Times New Roman"/>
                <w:bCs/>
                <w:lang w:val="es-MX"/>
              </w:rPr>
            </w:pPr>
            <w:r>
              <w:rPr>
                <w:rFonts w:ascii="Times New Roman" w:hAnsi="Times New Roman" w:cs="Times New Roman"/>
                <w:bCs/>
                <w:lang w:val="es-MX"/>
              </w:rPr>
              <w:t>Reclamación</w:t>
            </w:r>
          </w:p>
        </w:tc>
      </w:tr>
      <w:tr w:rsidR="000178EB" w:rsidTr="000178EB">
        <w:tc>
          <w:tcPr>
            <w:tcW w:w="2269" w:type="dxa"/>
            <w:tcBorders>
              <w:top w:val="single" w:sz="4" w:space="0" w:color="auto"/>
              <w:left w:val="single" w:sz="4" w:space="0" w:color="auto"/>
              <w:bottom w:val="single" w:sz="4" w:space="0" w:color="auto"/>
              <w:right w:val="single" w:sz="4" w:space="0" w:color="auto"/>
            </w:tcBorders>
            <w:hideMark/>
          </w:tcPr>
          <w:p w:rsidR="000178EB" w:rsidRDefault="000178EB">
            <w:pPr>
              <w:spacing w:after="0"/>
              <w:jc w:val="both"/>
              <w:rPr>
                <w:rFonts w:ascii="Times New Roman" w:hAnsi="Times New Roman" w:cs="Times New Roman"/>
                <w:bCs/>
                <w:lang w:val="es-MX"/>
              </w:rPr>
            </w:pPr>
            <w:r>
              <w:rPr>
                <w:rFonts w:ascii="Times New Roman" w:hAnsi="Times New Roman" w:cs="Times New Roman"/>
                <w:bCs/>
                <w:lang w:val="es-MX"/>
              </w:rPr>
              <w:t>MAP-2018-317</w:t>
            </w:r>
          </w:p>
        </w:tc>
        <w:tc>
          <w:tcPr>
            <w:tcW w:w="1842" w:type="dxa"/>
            <w:tcBorders>
              <w:top w:val="single" w:sz="4" w:space="0" w:color="auto"/>
              <w:left w:val="single" w:sz="4" w:space="0" w:color="auto"/>
              <w:bottom w:val="single" w:sz="4" w:space="0" w:color="auto"/>
              <w:right w:val="single" w:sz="4" w:space="0" w:color="auto"/>
            </w:tcBorders>
            <w:hideMark/>
          </w:tcPr>
          <w:p w:rsidR="000178EB" w:rsidRDefault="000178EB">
            <w:pPr>
              <w:spacing w:after="0"/>
              <w:jc w:val="both"/>
              <w:rPr>
                <w:rFonts w:ascii="Times New Roman" w:hAnsi="Times New Roman" w:cs="Times New Roman"/>
                <w:bCs/>
                <w:lang w:val="es-MX"/>
              </w:rPr>
            </w:pPr>
            <w:r>
              <w:rPr>
                <w:rFonts w:ascii="Times New Roman" w:hAnsi="Times New Roman" w:cs="Times New Roman"/>
                <w:bCs/>
                <w:lang w:val="es-MX"/>
              </w:rPr>
              <w:t>Automóvil</w:t>
            </w:r>
          </w:p>
        </w:tc>
        <w:tc>
          <w:tcPr>
            <w:tcW w:w="3261" w:type="dxa"/>
            <w:tcBorders>
              <w:top w:val="single" w:sz="4" w:space="0" w:color="auto"/>
              <w:left w:val="single" w:sz="4" w:space="0" w:color="auto"/>
              <w:bottom w:val="single" w:sz="4" w:space="0" w:color="auto"/>
              <w:right w:val="single" w:sz="4" w:space="0" w:color="auto"/>
            </w:tcBorders>
            <w:hideMark/>
          </w:tcPr>
          <w:p w:rsidR="000178EB" w:rsidRDefault="000178EB">
            <w:pPr>
              <w:spacing w:after="0"/>
              <w:jc w:val="both"/>
              <w:rPr>
                <w:rFonts w:ascii="Times New Roman" w:hAnsi="Times New Roman" w:cs="Times New Roman"/>
                <w:bCs/>
                <w:lang w:val="es-MX"/>
              </w:rPr>
            </w:pPr>
            <w:r>
              <w:rPr>
                <w:rFonts w:ascii="Times New Roman" w:hAnsi="Times New Roman" w:cs="Times New Roman"/>
                <w:bCs/>
                <w:lang w:val="es-MX"/>
              </w:rPr>
              <w:t xml:space="preserve">Conducción bajo los efectos del alcohol es un riesgo no amparado </w:t>
            </w:r>
          </w:p>
        </w:tc>
        <w:tc>
          <w:tcPr>
            <w:tcW w:w="1984" w:type="dxa"/>
            <w:tcBorders>
              <w:top w:val="single" w:sz="4" w:space="0" w:color="auto"/>
              <w:left w:val="single" w:sz="4" w:space="0" w:color="auto"/>
              <w:bottom w:val="single" w:sz="4" w:space="0" w:color="auto"/>
              <w:right w:val="single" w:sz="4" w:space="0" w:color="auto"/>
            </w:tcBorders>
            <w:hideMark/>
          </w:tcPr>
          <w:p w:rsidR="000178EB" w:rsidRDefault="000178EB">
            <w:pPr>
              <w:spacing w:after="0"/>
              <w:jc w:val="both"/>
              <w:rPr>
                <w:rFonts w:ascii="Times New Roman" w:hAnsi="Times New Roman" w:cs="Times New Roman"/>
                <w:bCs/>
                <w:lang w:val="es-MX"/>
              </w:rPr>
            </w:pPr>
            <w:r>
              <w:rPr>
                <w:rFonts w:ascii="Times New Roman" w:hAnsi="Times New Roman" w:cs="Times New Roman"/>
                <w:bCs/>
                <w:lang w:val="es-MX"/>
              </w:rPr>
              <w:t>Desfavorable</w:t>
            </w:r>
          </w:p>
        </w:tc>
        <w:tc>
          <w:tcPr>
            <w:tcW w:w="1985" w:type="dxa"/>
            <w:tcBorders>
              <w:top w:val="single" w:sz="4" w:space="0" w:color="auto"/>
              <w:left w:val="single" w:sz="4" w:space="0" w:color="auto"/>
              <w:bottom w:val="single" w:sz="4" w:space="0" w:color="auto"/>
              <w:right w:val="single" w:sz="4" w:space="0" w:color="auto"/>
            </w:tcBorders>
            <w:hideMark/>
          </w:tcPr>
          <w:p w:rsidR="000178EB" w:rsidRDefault="000178EB">
            <w:pPr>
              <w:spacing w:after="0"/>
              <w:jc w:val="both"/>
              <w:rPr>
                <w:rFonts w:ascii="Times New Roman" w:hAnsi="Times New Roman" w:cs="Times New Roman"/>
                <w:bCs/>
                <w:lang w:val="es-MX"/>
              </w:rPr>
            </w:pPr>
            <w:r>
              <w:rPr>
                <w:rFonts w:ascii="Times New Roman" w:hAnsi="Times New Roman" w:cs="Times New Roman"/>
                <w:bCs/>
                <w:lang w:val="es-MX"/>
              </w:rPr>
              <w:t>Reclamación</w:t>
            </w:r>
          </w:p>
        </w:tc>
      </w:tr>
      <w:tr w:rsidR="000178EB" w:rsidTr="000178EB">
        <w:tc>
          <w:tcPr>
            <w:tcW w:w="2269" w:type="dxa"/>
            <w:tcBorders>
              <w:top w:val="single" w:sz="4" w:space="0" w:color="auto"/>
              <w:left w:val="single" w:sz="4" w:space="0" w:color="auto"/>
              <w:bottom w:val="single" w:sz="4" w:space="0" w:color="auto"/>
              <w:right w:val="single" w:sz="4" w:space="0" w:color="auto"/>
            </w:tcBorders>
            <w:hideMark/>
          </w:tcPr>
          <w:p w:rsidR="000178EB" w:rsidRDefault="000178EB">
            <w:pPr>
              <w:spacing w:after="0"/>
              <w:jc w:val="both"/>
              <w:rPr>
                <w:rFonts w:ascii="Times New Roman" w:hAnsi="Times New Roman" w:cs="Times New Roman"/>
                <w:bCs/>
                <w:lang w:val="es-MX"/>
              </w:rPr>
            </w:pPr>
            <w:r>
              <w:rPr>
                <w:rFonts w:ascii="Times New Roman" w:hAnsi="Times New Roman" w:cs="Times New Roman"/>
                <w:bCs/>
                <w:lang w:val="es-MX"/>
              </w:rPr>
              <w:t>MAP-2018-321</w:t>
            </w:r>
          </w:p>
        </w:tc>
        <w:tc>
          <w:tcPr>
            <w:tcW w:w="1842" w:type="dxa"/>
            <w:tcBorders>
              <w:top w:val="single" w:sz="4" w:space="0" w:color="auto"/>
              <w:left w:val="single" w:sz="4" w:space="0" w:color="auto"/>
              <w:bottom w:val="single" w:sz="4" w:space="0" w:color="auto"/>
              <w:right w:val="single" w:sz="4" w:space="0" w:color="auto"/>
            </w:tcBorders>
            <w:hideMark/>
          </w:tcPr>
          <w:p w:rsidR="000178EB" w:rsidRDefault="000178EB">
            <w:pPr>
              <w:spacing w:after="0"/>
              <w:jc w:val="both"/>
              <w:rPr>
                <w:rFonts w:ascii="Times New Roman" w:hAnsi="Times New Roman" w:cs="Times New Roman"/>
                <w:bCs/>
                <w:lang w:val="es-MX"/>
              </w:rPr>
            </w:pPr>
            <w:r>
              <w:rPr>
                <w:rFonts w:ascii="Times New Roman" w:hAnsi="Times New Roman" w:cs="Times New Roman"/>
                <w:bCs/>
                <w:lang w:val="es-MX"/>
              </w:rPr>
              <w:t>Automóvil</w:t>
            </w:r>
          </w:p>
        </w:tc>
        <w:tc>
          <w:tcPr>
            <w:tcW w:w="3261" w:type="dxa"/>
            <w:tcBorders>
              <w:top w:val="single" w:sz="4" w:space="0" w:color="auto"/>
              <w:left w:val="single" w:sz="4" w:space="0" w:color="auto"/>
              <w:bottom w:val="single" w:sz="4" w:space="0" w:color="auto"/>
              <w:right w:val="single" w:sz="4" w:space="0" w:color="auto"/>
            </w:tcBorders>
            <w:hideMark/>
          </w:tcPr>
          <w:p w:rsidR="000178EB" w:rsidRDefault="000178EB">
            <w:pPr>
              <w:spacing w:after="0"/>
              <w:jc w:val="both"/>
              <w:rPr>
                <w:rFonts w:ascii="Times New Roman" w:hAnsi="Times New Roman" w:cs="Times New Roman"/>
                <w:bCs/>
                <w:lang w:val="es-MX"/>
              </w:rPr>
            </w:pPr>
            <w:r>
              <w:rPr>
                <w:rFonts w:ascii="Times New Roman" w:hAnsi="Times New Roman" w:cs="Times New Roman"/>
                <w:bCs/>
                <w:lang w:val="es-MX"/>
              </w:rPr>
              <w:t>Falta al procedimiento en caso de siniestro al no llamar al tránsito</w:t>
            </w:r>
          </w:p>
        </w:tc>
        <w:tc>
          <w:tcPr>
            <w:tcW w:w="1984" w:type="dxa"/>
            <w:tcBorders>
              <w:top w:val="single" w:sz="4" w:space="0" w:color="auto"/>
              <w:left w:val="single" w:sz="4" w:space="0" w:color="auto"/>
              <w:bottom w:val="single" w:sz="4" w:space="0" w:color="auto"/>
              <w:right w:val="single" w:sz="4" w:space="0" w:color="auto"/>
            </w:tcBorders>
            <w:hideMark/>
          </w:tcPr>
          <w:p w:rsidR="000178EB" w:rsidRDefault="000178EB">
            <w:pPr>
              <w:spacing w:after="0"/>
              <w:jc w:val="both"/>
              <w:rPr>
                <w:rFonts w:ascii="Times New Roman" w:hAnsi="Times New Roman" w:cs="Times New Roman"/>
                <w:bCs/>
                <w:lang w:val="es-MX"/>
              </w:rPr>
            </w:pPr>
            <w:r>
              <w:rPr>
                <w:rFonts w:ascii="Times New Roman" w:hAnsi="Times New Roman" w:cs="Times New Roman"/>
                <w:bCs/>
                <w:lang w:val="es-MX"/>
              </w:rPr>
              <w:t>Desfavorable</w:t>
            </w:r>
          </w:p>
        </w:tc>
        <w:tc>
          <w:tcPr>
            <w:tcW w:w="1985" w:type="dxa"/>
            <w:tcBorders>
              <w:top w:val="single" w:sz="4" w:space="0" w:color="auto"/>
              <w:left w:val="single" w:sz="4" w:space="0" w:color="auto"/>
              <w:bottom w:val="single" w:sz="4" w:space="0" w:color="auto"/>
              <w:right w:val="single" w:sz="4" w:space="0" w:color="auto"/>
            </w:tcBorders>
            <w:hideMark/>
          </w:tcPr>
          <w:p w:rsidR="000178EB" w:rsidRDefault="000178EB">
            <w:pPr>
              <w:spacing w:after="0"/>
              <w:jc w:val="both"/>
              <w:rPr>
                <w:rFonts w:ascii="Times New Roman" w:hAnsi="Times New Roman" w:cs="Times New Roman"/>
                <w:bCs/>
                <w:lang w:val="es-MX"/>
              </w:rPr>
            </w:pPr>
            <w:r>
              <w:rPr>
                <w:rFonts w:ascii="Times New Roman" w:hAnsi="Times New Roman" w:cs="Times New Roman"/>
                <w:bCs/>
                <w:lang w:val="es-MX"/>
              </w:rPr>
              <w:t>Reclamación</w:t>
            </w:r>
          </w:p>
        </w:tc>
      </w:tr>
      <w:tr w:rsidR="000178EB" w:rsidTr="000178EB">
        <w:tc>
          <w:tcPr>
            <w:tcW w:w="2269" w:type="dxa"/>
            <w:tcBorders>
              <w:top w:val="single" w:sz="4" w:space="0" w:color="auto"/>
              <w:left w:val="single" w:sz="4" w:space="0" w:color="auto"/>
              <w:bottom w:val="single" w:sz="4" w:space="0" w:color="auto"/>
              <w:right w:val="single" w:sz="4" w:space="0" w:color="auto"/>
            </w:tcBorders>
            <w:hideMark/>
          </w:tcPr>
          <w:p w:rsidR="000178EB" w:rsidRDefault="000178EB">
            <w:pPr>
              <w:spacing w:after="0"/>
              <w:jc w:val="both"/>
              <w:rPr>
                <w:rFonts w:ascii="Times New Roman" w:hAnsi="Times New Roman" w:cs="Times New Roman"/>
                <w:bCs/>
                <w:lang w:val="es-MX"/>
              </w:rPr>
            </w:pPr>
            <w:r>
              <w:rPr>
                <w:rFonts w:ascii="Times New Roman" w:hAnsi="Times New Roman" w:cs="Times New Roman"/>
                <w:bCs/>
                <w:lang w:val="es-MX"/>
              </w:rPr>
              <w:t>MAP-2018-331</w:t>
            </w:r>
          </w:p>
        </w:tc>
        <w:tc>
          <w:tcPr>
            <w:tcW w:w="1842" w:type="dxa"/>
            <w:tcBorders>
              <w:top w:val="single" w:sz="4" w:space="0" w:color="auto"/>
              <w:left w:val="single" w:sz="4" w:space="0" w:color="auto"/>
              <w:bottom w:val="single" w:sz="4" w:space="0" w:color="auto"/>
              <w:right w:val="single" w:sz="4" w:space="0" w:color="auto"/>
            </w:tcBorders>
            <w:hideMark/>
          </w:tcPr>
          <w:p w:rsidR="000178EB" w:rsidRDefault="000178EB">
            <w:pPr>
              <w:spacing w:after="0"/>
              <w:jc w:val="both"/>
              <w:rPr>
                <w:rFonts w:ascii="Times New Roman" w:hAnsi="Times New Roman" w:cs="Times New Roman"/>
                <w:bCs/>
                <w:lang w:val="es-MX"/>
              </w:rPr>
            </w:pPr>
            <w:r>
              <w:rPr>
                <w:rFonts w:ascii="Times New Roman" w:hAnsi="Times New Roman" w:cs="Times New Roman"/>
                <w:bCs/>
                <w:lang w:val="es-MX"/>
              </w:rPr>
              <w:t xml:space="preserve">Incapacidad Total y Permanente </w:t>
            </w:r>
          </w:p>
        </w:tc>
        <w:tc>
          <w:tcPr>
            <w:tcW w:w="3261" w:type="dxa"/>
            <w:tcBorders>
              <w:top w:val="single" w:sz="4" w:space="0" w:color="auto"/>
              <w:left w:val="single" w:sz="4" w:space="0" w:color="auto"/>
              <w:bottom w:val="single" w:sz="4" w:space="0" w:color="auto"/>
              <w:right w:val="single" w:sz="4" w:space="0" w:color="auto"/>
            </w:tcBorders>
            <w:hideMark/>
          </w:tcPr>
          <w:p w:rsidR="000178EB" w:rsidRDefault="000178EB">
            <w:pPr>
              <w:spacing w:after="0"/>
              <w:jc w:val="both"/>
              <w:rPr>
                <w:rFonts w:ascii="Times New Roman" w:hAnsi="Times New Roman" w:cs="Times New Roman"/>
                <w:bCs/>
                <w:lang w:val="es-MX"/>
              </w:rPr>
            </w:pPr>
            <w:r>
              <w:rPr>
                <w:rFonts w:ascii="Times New Roman" w:hAnsi="Times New Roman" w:cs="Times New Roman"/>
                <w:bCs/>
                <w:lang w:val="es-MX"/>
              </w:rPr>
              <w:t xml:space="preserve">Póliza colectiva había migrado e incapacidad no se encuentra dentro de vigencia del seguro </w:t>
            </w:r>
          </w:p>
        </w:tc>
        <w:tc>
          <w:tcPr>
            <w:tcW w:w="1984" w:type="dxa"/>
            <w:tcBorders>
              <w:top w:val="single" w:sz="4" w:space="0" w:color="auto"/>
              <w:left w:val="single" w:sz="4" w:space="0" w:color="auto"/>
              <w:bottom w:val="single" w:sz="4" w:space="0" w:color="auto"/>
              <w:right w:val="single" w:sz="4" w:space="0" w:color="auto"/>
            </w:tcBorders>
            <w:hideMark/>
          </w:tcPr>
          <w:p w:rsidR="000178EB" w:rsidRDefault="000178EB">
            <w:pPr>
              <w:spacing w:after="0"/>
              <w:jc w:val="both"/>
              <w:rPr>
                <w:rFonts w:ascii="Times New Roman" w:hAnsi="Times New Roman" w:cs="Times New Roman"/>
                <w:bCs/>
                <w:lang w:val="es-MX"/>
              </w:rPr>
            </w:pPr>
            <w:r>
              <w:rPr>
                <w:rFonts w:ascii="Times New Roman" w:hAnsi="Times New Roman" w:cs="Times New Roman"/>
                <w:bCs/>
                <w:lang w:val="es-MX"/>
              </w:rPr>
              <w:t>Desfavorable</w:t>
            </w:r>
          </w:p>
        </w:tc>
        <w:tc>
          <w:tcPr>
            <w:tcW w:w="1985" w:type="dxa"/>
            <w:tcBorders>
              <w:top w:val="single" w:sz="4" w:space="0" w:color="auto"/>
              <w:left w:val="single" w:sz="4" w:space="0" w:color="auto"/>
              <w:bottom w:val="single" w:sz="4" w:space="0" w:color="auto"/>
              <w:right w:val="single" w:sz="4" w:space="0" w:color="auto"/>
            </w:tcBorders>
            <w:hideMark/>
          </w:tcPr>
          <w:p w:rsidR="000178EB" w:rsidRDefault="000178EB">
            <w:pPr>
              <w:spacing w:after="0"/>
              <w:jc w:val="both"/>
              <w:rPr>
                <w:rFonts w:ascii="Times New Roman" w:hAnsi="Times New Roman" w:cs="Times New Roman"/>
                <w:bCs/>
                <w:lang w:val="es-MX"/>
              </w:rPr>
            </w:pPr>
            <w:r>
              <w:rPr>
                <w:rFonts w:ascii="Times New Roman" w:hAnsi="Times New Roman" w:cs="Times New Roman"/>
                <w:bCs/>
                <w:lang w:val="es-MX"/>
              </w:rPr>
              <w:t>Reclamación</w:t>
            </w:r>
          </w:p>
        </w:tc>
      </w:tr>
      <w:tr w:rsidR="000178EB" w:rsidTr="000178EB">
        <w:tc>
          <w:tcPr>
            <w:tcW w:w="2269" w:type="dxa"/>
            <w:tcBorders>
              <w:top w:val="single" w:sz="4" w:space="0" w:color="auto"/>
              <w:left w:val="single" w:sz="4" w:space="0" w:color="auto"/>
              <w:bottom w:val="single" w:sz="4" w:space="0" w:color="auto"/>
              <w:right w:val="single" w:sz="4" w:space="0" w:color="auto"/>
            </w:tcBorders>
            <w:hideMark/>
          </w:tcPr>
          <w:p w:rsidR="000178EB" w:rsidRDefault="000178EB">
            <w:pPr>
              <w:spacing w:after="0"/>
              <w:jc w:val="both"/>
              <w:rPr>
                <w:rFonts w:ascii="Times New Roman" w:hAnsi="Times New Roman" w:cs="Times New Roman"/>
                <w:bCs/>
                <w:lang w:val="es-MX"/>
              </w:rPr>
            </w:pPr>
            <w:r>
              <w:rPr>
                <w:rFonts w:ascii="Times New Roman" w:hAnsi="Times New Roman" w:cs="Times New Roman"/>
                <w:bCs/>
                <w:lang w:val="es-MX"/>
              </w:rPr>
              <w:t>MAP-2018-341</w:t>
            </w:r>
          </w:p>
        </w:tc>
        <w:tc>
          <w:tcPr>
            <w:tcW w:w="1842" w:type="dxa"/>
            <w:tcBorders>
              <w:top w:val="single" w:sz="4" w:space="0" w:color="auto"/>
              <w:left w:val="single" w:sz="4" w:space="0" w:color="auto"/>
              <w:bottom w:val="single" w:sz="4" w:space="0" w:color="auto"/>
              <w:right w:val="single" w:sz="4" w:space="0" w:color="auto"/>
            </w:tcBorders>
            <w:hideMark/>
          </w:tcPr>
          <w:p w:rsidR="000178EB" w:rsidRDefault="000178EB">
            <w:pPr>
              <w:spacing w:after="0"/>
              <w:jc w:val="both"/>
              <w:rPr>
                <w:rFonts w:ascii="Times New Roman" w:hAnsi="Times New Roman" w:cs="Times New Roman"/>
                <w:bCs/>
                <w:lang w:val="es-MX"/>
              </w:rPr>
            </w:pPr>
            <w:r>
              <w:rPr>
                <w:rFonts w:ascii="Times New Roman" w:hAnsi="Times New Roman" w:cs="Times New Roman"/>
                <w:bCs/>
                <w:lang w:val="es-MX"/>
              </w:rPr>
              <w:t>Automóvil</w:t>
            </w:r>
          </w:p>
        </w:tc>
        <w:tc>
          <w:tcPr>
            <w:tcW w:w="3261" w:type="dxa"/>
            <w:tcBorders>
              <w:top w:val="single" w:sz="4" w:space="0" w:color="auto"/>
              <w:left w:val="single" w:sz="4" w:space="0" w:color="auto"/>
              <w:bottom w:val="single" w:sz="4" w:space="0" w:color="auto"/>
              <w:right w:val="single" w:sz="4" w:space="0" w:color="auto"/>
            </w:tcBorders>
            <w:hideMark/>
          </w:tcPr>
          <w:p w:rsidR="000178EB" w:rsidRDefault="000178EB">
            <w:pPr>
              <w:spacing w:after="0"/>
              <w:jc w:val="both"/>
              <w:rPr>
                <w:rFonts w:ascii="Times New Roman" w:hAnsi="Times New Roman" w:cs="Times New Roman"/>
                <w:bCs/>
                <w:lang w:val="es-MX"/>
              </w:rPr>
            </w:pPr>
            <w:r>
              <w:rPr>
                <w:rFonts w:ascii="Times New Roman" w:hAnsi="Times New Roman" w:cs="Times New Roman"/>
                <w:bCs/>
                <w:lang w:val="es-MX"/>
              </w:rPr>
              <w:t>Falta al procedimiento en caso de siniestro al no llamar al tránsito</w:t>
            </w:r>
          </w:p>
        </w:tc>
        <w:tc>
          <w:tcPr>
            <w:tcW w:w="1984" w:type="dxa"/>
            <w:tcBorders>
              <w:top w:val="single" w:sz="4" w:space="0" w:color="auto"/>
              <w:left w:val="single" w:sz="4" w:space="0" w:color="auto"/>
              <w:bottom w:val="single" w:sz="4" w:space="0" w:color="auto"/>
              <w:right w:val="single" w:sz="4" w:space="0" w:color="auto"/>
            </w:tcBorders>
            <w:hideMark/>
          </w:tcPr>
          <w:p w:rsidR="000178EB" w:rsidRDefault="000178EB">
            <w:pPr>
              <w:spacing w:after="0"/>
              <w:jc w:val="both"/>
              <w:rPr>
                <w:rFonts w:ascii="Times New Roman" w:hAnsi="Times New Roman" w:cs="Times New Roman"/>
                <w:bCs/>
                <w:lang w:val="es-MX"/>
              </w:rPr>
            </w:pPr>
            <w:r>
              <w:rPr>
                <w:rFonts w:ascii="Times New Roman" w:hAnsi="Times New Roman" w:cs="Times New Roman"/>
                <w:bCs/>
                <w:lang w:val="es-MX"/>
              </w:rPr>
              <w:t>Desfavorable</w:t>
            </w:r>
          </w:p>
        </w:tc>
        <w:tc>
          <w:tcPr>
            <w:tcW w:w="1985" w:type="dxa"/>
            <w:tcBorders>
              <w:top w:val="single" w:sz="4" w:space="0" w:color="auto"/>
              <w:left w:val="single" w:sz="4" w:space="0" w:color="auto"/>
              <w:bottom w:val="single" w:sz="4" w:space="0" w:color="auto"/>
              <w:right w:val="single" w:sz="4" w:space="0" w:color="auto"/>
            </w:tcBorders>
            <w:hideMark/>
          </w:tcPr>
          <w:p w:rsidR="000178EB" w:rsidRDefault="000178EB">
            <w:pPr>
              <w:spacing w:after="0"/>
              <w:jc w:val="both"/>
              <w:rPr>
                <w:rFonts w:ascii="Times New Roman" w:hAnsi="Times New Roman" w:cs="Times New Roman"/>
                <w:bCs/>
                <w:lang w:val="es-MX"/>
              </w:rPr>
            </w:pPr>
            <w:r>
              <w:rPr>
                <w:rFonts w:ascii="Times New Roman" w:hAnsi="Times New Roman" w:cs="Times New Roman"/>
                <w:bCs/>
                <w:lang w:val="es-MX"/>
              </w:rPr>
              <w:t>Reclamación</w:t>
            </w:r>
          </w:p>
        </w:tc>
      </w:tr>
      <w:tr w:rsidR="000178EB" w:rsidTr="000178EB">
        <w:tc>
          <w:tcPr>
            <w:tcW w:w="2269" w:type="dxa"/>
            <w:tcBorders>
              <w:top w:val="single" w:sz="4" w:space="0" w:color="auto"/>
              <w:left w:val="single" w:sz="4" w:space="0" w:color="auto"/>
              <w:bottom w:val="single" w:sz="4" w:space="0" w:color="auto"/>
              <w:right w:val="single" w:sz="4" w:space="0" w:color="auto"/>
            </w:tcBorders>
            <w:hideMark/>
          </w:tcPr>
          <w:p w:rsidR="000178EB" w:rsidRDefault="000178EB">
            <w:pPr>
              <w:spacing w:after="0"/>
              <w:jc w:val="both"/>
              <w:rPr>
                <w:rFonts w:ascii="Times New Roman" w:hAnsi="Times New Roman" w:cs="Times New Roman"/>
                <w:bCs/>
                <w:lang w:val="es-MX"/>
              </w:rPr>
            </w:pPr>
            <w:r>
              <w:rPr>
                <w:rFonts w:ascii="Times New Roman" w:hAnsi="Times New Roman" w:cs="Times New Roman"/>
                <w:bCs/>
                <w:lang w:val="es-MX"/>
              </w:rPr>
              <w:t>MAP-2018-342</w:t>
            </w:r>
          </w:p>
        </w:tc>
        <w:tc>
          <w:tcPr>
            <w:tcW w:w="1842" w:type="dxa"/>
            <w:tcBorders>
              <w:top w:val="single" w:sz="4" w:space="0" w:color="auto"/>
              <w:left w:val="single" w:sz="4" w:space="0" w:color="auto"/>
              <w:bottom w:val="single" w:sz="4" w:space="0" w:color="auto"/>
              <w:right w:val="single" w:sz="4" w:space="0" w:color="auto"/>
            </w:tcBorders>
            <w:hideMark/>
          </w:tcPr>
          <w:p w:rsidR="000178EB" w:rsidRDefault="000178EB">
            <w:pPr>
              <w:spacing w:after="0"/>
              <w:jc w:val="both"/>
              <w:rPr>
                <w:rFonts w:ascii="Times New Roman" w:hAnsi="Times New Roman" w:cs="Times New Roman"/>
                <w:bCs/>
                <w:lang w:val="es-MX"/>
              </w:rPr>
            </w:pPr>
            <w:r>
              <w:rPr>
                <w:rFonts w:ascii="Times New Roman" w:hAnsi="Times New Roman" w:cs="Times New Roman"/>
                <w:bCs/>
                <w:lang w:val="es-MX"/>
              </w:rPr>
              <w:t xml:space="preserve">Enfermedades graves </w:t>
            </w:r>
          </w:p>
        </w:tc>
        <w:tc>
          <w:tcPr>
            <w:tcW w:w="3261" w:type="dxa"/>
            <w:tcBorders>
              <w:top w:val="single" w:sz="4" w:space="0" w:color="auto"/>
              <w:left w:val="single" w:sz="4" w:space="0" w:color="auto"/>
              <w:bottom w:val="single" w:sz="4" w:space="0" w:color="auto"/>
              <w:right w:val="single" w:sz="4" w:space="0" w:color="auto"/>
            </w:tcBorders>
            <w:hideMark/>
          </w:tcPr>
          <w:p w:rsidR="000178EB" w:rsidRDefault="000178EB">
            <w:pPr>
              <w:spacing w:after="0"/>
              <w:jc w:val="both"/>
              <w:rPr>
                <w:rFonts w:ascii="Times New Roman" w:hAnsi="Times New Roman" w:cs="Times New Roman"/>
                <w:bCs/>
                <w:lang w:val="es-MX"/>
              </w:rPr>
            </w:pPr>
            <w:r>
              <w:rPr>
                <w:rFonts w:ascii="Times New Roman" w:hAnsi="Times New Roman" w:cs="Times New Roman"/>
                <w:bCs/>
                <w:lang w:val="es-MX"/>
              </w:rPr>
              <w:t>Se interpreta que la delimitación contractual es amplia y sí contempla siniestro de la asegurada</w:t>
            </w:r>
          </w:p>
        </w:tc>
        <w:tc>
          <w:tcPr>
            <w:tcW w:w="1984" w:type="dxa"/>
            <w:tcBorders>
              <w:top w:val="single" w:sz="4" w:space="0" w:color="auto"/>
              <w:left w:val="single" w:sz="4" w:space="0" w:color="auto"/>
              <w:bottom w:val="single" w:sz="4" w:space="0" w:color="auto"/>
              <w:right w:val="single" w:sz="4" w:space="0" w:color="auto"/>
            </w:tcBorders>
            <w:hideMark/>
          </w:tcPr>
          <w:p w:rsidR="000178EB" w:rsidRDefault="000178EB">
            <w:pPr>
              <w:spacing w:after="0"/>
              <w:jc w:val="both"/>
              <w:rPr>
                <w:rFonts w:ascii="Times New Roman" w:hAnsi="Times New Roman" w:cs="Times New Roman"/>
                <w:bCs/>
                <w:lang w:val="es-MX"/>
              </w:rPr>
            </w:pPr>
            <w:r>
              <w:rPr>
                <w:rFonts w:ascii="Times New Roman" w:hAnsi="Times New Roman" w:cs="Times New Roman"/>
                <w:bCs/>
                <w:lang w:val="es-MX"/>
              </w:rPr>
              <w:t>Favorable</w:t>
            </w:r>
          </w:p>
        </w:tc>
        <w:tc>
          <w:tcPr>
            <w:tcW w:w="1985" w:type="dxa"/>
            <w:tcBorders>
              <w:top w:val="single" w:sz="4" w:space="0" w:color="auto"/>
              <w:left w:val="single" w:sz="4" w:space="0" w:color="auto"/>
              <w:bottom w:val="single" w:sz="4" w:space="0" w:color="auto"/>
              <w:right w:val="single" w:sz="4" w:space="0" w:color="auto"/>
            </w:tcBorders>
            <w:hideMark/>
          </w:tcPr>
          <w:p w:rsidR="000178EB" w:rsidRDefault="000178EB">
            <w:pPr>
              <w:spacing w:after="0"/>
              <w:jc w:val="both"/>
              <w:rPr>
                <w:rFonts w:ascii="Times New Roman" w:hAnsi="Times New Roman" w:cs="Times New Roman"/>
                <w:bCs/>
                <w:lang w:val="es-MX"/>
              </w:rPr>
            </w:pPr>
            <w:r>
              <w:rPr>
                <w:rFonts w:ascii="Times New Roman" w:hAnsi="Times New Roman" w:cs="Times New Roman"/>
                <w:bCs/>
                <w:lang w:val="es-MX"/>
              </w:rPr>
              <w:t>Reclamación</w:t>
            </w:r>
          </w:p>
        </w:tc>
      </w:tr>
      <w:tr w:rsidR="000178EB" w:rsidTr="000178EB">
        <w:tc>
          <w:tcPr>
            <w:tcW w:w="2269" w:type="dxa"/>
            <w:tcBorders>
              <w:top w:val="single" w:sz="4" w:space="0" w:color="auto"/>
              <w:left w:val="single" w:sz="4" w:space="0" w:color="auto"/>
              <w:bottom w:val="single" w:sz="4" w:space="0" w:color="auto"/>
              <w:right w:val="single" w:sz="4" w:space="0" w:color="auto"/>
            </w:tcBorders>
            <w:hideMark/>
          </w:tcPr>
          <w:p w:rsidR="000178EB" w:rsidRDefault="000178EB">
            <w:pPr>
              <w:spacing w:after="0"/>
              <w:jc w:val="both"/>
              <w:rPr>
                <w:rFonts w:ascii="Times New Roman" w:hAnsi="Times New Roman" w:cs="Times New Roman"/>
                <w:bCs/>
                <w:lang w:val="es-MX"/>
              </w:rPr>
            </w:pPr>
            <w:r>
              <w:rPr>
                <w:rFonts w:ascii="Times New Roman" w:hAnsi="Times New Roman" w:cs="Times New Roman"/>
                <w:bCs/>
                <w:lang w:val="es-MX"/>
              </w:rPr>
              <w:t>MAP-2018-347</w:t>
            </w:r>
          </w:p>
        </w:tc>
        <w:tc>
          <w:tcPr>
            <w:tcW w:w="1842" w:type="dxa"/>
            <w:tcBorders>
              <w:top w:val="single" w:sz="4" w:space="0" w:color="auto"/>
              <w:left w:val="single" w:sz="4" w:space="0" w:color="auto"/>
              <w:bottom w:val="single" w:sz="4" w:space="0" w:color="auto"/>
              <w:right w:val="single" w:sz="4" w:space="0" w:color="auto"/>
            </w:tcBorders>
            <w:hideMark/>
          </w:tcPr>
          <w:p w:rsidR="000178EB" w:rsidRDefault="000178EB">
            <w:pPr>
              <w:spacing w:after="0"/>
              <w:jc w:val="both"/>
              <w:rPr>
                <w:rFonts w:ascii="Times New Roman" w:hAnsi="Times New Roman" w:cs="Times New Roman"/>
                <w:bCs/>
                <w:lang w:val="es-MX"/>
              </w:rPr>
            </w:pPr>
            <w:proofErr w:type="spellStart"/>
            <w:r>
              <w:rPr>
                <w:rFonts w:ascii="Times New Roman" w:hAnsi="Times New Roman" w:cs="Times New Roman"/>
                <w:bCs/>
                <w:lang w:val="es-MX"/>
              </w:rPr>
              <w:t>Multiriesgo</w:t>
            </w:r>
            <w:proofErr w:type="spellEnd"/>
            <w:r>
              <w:rPr>
                <w:rFonts w:ascii="Times New Roman" w:hAnsi="Times New Roman" w:cs="Times New Roman"/>
                <w:bCs/>
                <w:lang w:val="es-MX"/>
              </w:rPr>
              <w:t xml:space="preserve"> </w:t>
            </w:r>
          </w:p>
        </w:tc>
        <w:tc>
          <w:tcPr>
            <w:tcW w:w="3261" w:type="dxa"/>
            <w:tcBorders>
              <w:top w:val="single" w:sz="4" w:space="0" w:color="auto"/>
              <w:left w:val="single" w:sz="4" w:space="0" w:color="auto"/>
              <w:bottom w:val="single" w:sz="4" w:space="0" w:color="auto"/>
              <w:right w:val="single" w:sz="4" w:space="0" w:color="auto"/>
            </w:tcBorders>
            <w:hideMark/>
          </w:tcPr>
          <w:p w:rsidR="000178EB" w:rsidRDefault="000178EB">
            <w:pPr>
              <w:spacing w:after="0"/>
              <w:jc w:val="both"/>
              <w:rPr>
                <w:rFonts w:ascii="Times New Roman" w:hAnsi="Times New Roman" w:cs="Times New Roman"/>
                <w:bCs/>
                <w:lang w:val="es-MX"/>
              </w:rPr>
            </w:pPr>
            <w:r>
              <w:rPr>
                <w:rFonts w:ascii="Times New Roman" w:hAnsi="Times New Roman" w:cs="Times New Roman"/>
                <w:bCs/>
                <w:lang w:val="es-MX"/>
              </w:rPr>
              <w:t>Contrato de seguros sí se interpreta literalmente, terreno excluido de seguro</w:t>
            </w:r>
          </w:p>
        </w:tc>
        <w:tc>
          <w:tcPr>
            <w:tcW w:w="1984" w:type="dxa"/>
            <w:tcBorders>
              <w:top w:val="single" w:sz="4" w:space="0" w:color="auto"/>
              <w:left w:val="single" w:sz="4" w:space="0" w:color="auto"/>
              <w:bottom w:val="single" w:sz="4" w:space="0" w:color="auto"/>
              <w:right w:val="single" w:sz="4" w:space="0" w:color="auto"/>
            </w:tcBorders>
            <w:hideMark/>
          </w:tcPr>
          <w:p w:rsidR="000178EB" w:rsidRDefault="000178EB">
            <w:pPr>
              <w:spacing w:after="0"/>
              <w:jc w:val="both"/>
              <w:rPr>
                <w:rFonts w:ascii="Times New Roman" w:hAnsi="Times New Roman" w:cs="Times New Roman"/>
                <w:bCs/>
                <w:lang w:val="es-MX"/>
              </w:rPr>
            </w:pPr>
            <w:r>
              <w:rPr>
                <w:rFonts w:ascii="Times New Roman" w:hAnsi="Times New Roman" w:cs="Times New Roman"/>
                <w:bCs/>
                <w:lang w:val="es-MX"/>
              </w:rPr>
              <w:t>Desfavorable</w:t>
            </w:r>
          </w:p>
        </w:tc>
        <w:tc>
          <w:tcPr>
            <w:tcW w:w="1985" w:type="dxa"/>
            <w:tcBorders>
              <w:top w:val="single" w:sz="4" w:space="0" w:color="auto"/>
              <w:left w:val="single" w:sz="4" w:space="0" w:color="auto"/>
              <w:bottom w:val="single" w:sz="4" w:space="0" w:color="auto"/>
              <w:right w:val="single" w:sz="4" w:space="0" w:color="auto"/>
            </w:tcBorders>
            <w:hideMark/>
          </w:tcPr>
          <w:p w:rsidR="000178EB" w:rsidRDefault="000178EB">
            <w:pPr>
              <w:spacing w:after="0"/>
              <w:jc w:val="both"/>
              <w:rPr>
                <w:rFonts w:ascii="Times New Roman" w:hAnsi="Times New Roman" w:cs="Times New Roman"/>
                <w:bCs/>
                <w:lang w:val="es-MX"/>
              </w:rPr>
            </w:pPr>
            <w:r>
              <w:rPr>
                <w:rFonts w:ascii="Times New Roman" w:hAnsi="Times New Roman" w:cs="Times New Roman"/>
                <w:bCs/>
                <w:lang w:val="es-MX"/>
              </w:rPr>
              <w:t>Reclamación</w:t>
            </w:r>
          </w:p>
        </w:tc>
      </w:tr>
      <w:tr w:rsidR="000178EB" w:rsidTr="000178EB">
        <w:tc>
          <w:tcPr>
            <w:tcW w:w="2269" w:type="dxa"/>
            <w:tcBorders>
              <w:top w:val="single" w:sz="4" w:space="0" w:color="auto"/>
              <w:left w:val="single" w:sz="4" w:space="0" w:color="auto"/>
              <w:bottom w:val="single" w:sz="4" w:space="0" w:color="auto"/>
              <w:right w:val="single" w:sz="4" w:space="0" w:color="auto"/>
            </w:tcBorders>
            <w:hideMark/>
          </w:tcPr>
          <w:p w:rsidR="000178EB" w:rsidRDefault="000178EB">
            <w:pPr>
              <w:spacing w:after="0"/>
              <w:jc w:val="both"/>
              <w:rPr>
                <w:rFonts w:ascii="Times New Roman" w:hAnsi="Times New Roman" w:cs="Times New Roman"/>
                <w:bCs/>
                <w:lang w:val="es-MX"/>
              </w:rPr>
            </w:pPr>
            <w:r>
              <w:rPr>
                <w:rFonts w:ascii="Times New Roman" w:hAnsi="Times New Roman" w:cs="Times New Roman"/>
                <w:bCs/>
                <w:lang w:val="es-MX"/>
              </w:rPr>
              <w:t>MAP-2018-351</w:t>
            </w:r>
          </w:p>
        </w:tc>
        <w:tc>
          <w:tcPr>
            <w:tcW w:w="1842" w:type="dxa"/>
            <w:tcBorders>
              <w:top w:val="single" w:sz="4" w:space="0" w:color="auto"/>
              <w:left w:val="single" w:sz="4" w:space="0" w:color="auto"/>
              <w:bottom w:val="single" w:sz="4" w:space="0" w:color="auto"/>
              <w:right w:val="single" w:sz="4" w:space="0" w:color="auto"/>
            </w:tcBorders>
            <w:hideMark/>
          </w:tcPr>
          <w:p w:rsidR="000178EB" w:rsidRDefault="000178EB">
            <w:pPr>
              <w:spacing w:after="0"/>
              <w:jc w:val="both"/>
              <w:rPr>
                <w:rFonts w:ascii="Times New Roman" w:hAnsi="Times New Roman" w:cs="Times New Roman"/>
                <w:bCs/>
                <w:lang w:val="es-MX"/>
              </w:rPr>
            </w:pPr>
            <w:r>
              <w:rPr>
                <w:rFonts w:ascii="Times New Roman" w:hAnsi="Times New Roman" w:cs="Times New Roman"/>
                <w:bCs/>
                <w:lang w:val="es-MX"/>
              </w:rPr>
              <w:t>Desempleo</w:t>
            </w:r>
          </w:p>
        </w:tc>
        <w:tc>
          <w:tcPr>
            <w:tcW w:w="3261" w:type="dxa"/>
            <w:tcBorders>
              <w:top w:val="single" w:sz="4" w:space="0" w:color="auto"/>
              <w:left w:val="single" w:sz="4" w:space="0" w:color="auto"/>
              <w:bottom w:val="single" w:sz="4" w:space="0" w:color="auto"/>
              <w:right w:val="single" w:sz="4" w:space="0" w:color="auto"/>
            </w:tcBorders>
            <w:hideMark/>
          </w:tcPr>
          <w:p w:rsidR="000178EB" w:rsidRDefault="000178EB">
            <w:pPr>
              <w:spacing w:after="0"/>
              <w:jc w:val="both"/>
              <w:rPr>
                <w:rFonts w:ascii="Times New Roman" w:hAnsi="Times New Roman" w:cs="Times New Roman"/>
                <w:bCs/>
                <w:lang w:val="es-MX"/>
              </w:rPr>
            </w:pPr>
            <w:r>
              <w:rPr>
                <w:rFonts w:ascii="Times New Roman" w:hAnsi="Times New Roman" w:cs="Times New Roman"/>
                <w:bCs/>
                <w:lang w:val="es-MX"/>
              </w:rPr>
              <w:t>No envió de expediente, se recomienda reabrir para verificar gestión que ya había sido presentada y tramitar devolución</w:t>
            </w:r>
          </w:p>
        </w:tc>
        <w:tc>
          <w:tcPr>
            <w:tcW w:w="1984" w:type="dxa"/>
            <w:tcBorders>
              <w:top w:val="single" w:sz="4" w:space="0" w:color="auto"/>
              <w:left w:val="single" w:sz="4" w:space="0" w:color="auto"/>
              <w:bottom w:val="single" w:sz="4" w:space="0" w:color="auto"/>
              <w:right w:val="single" w:sz="4" w:space="0" w:color="auto"/>
            </w:tcBorders>
            <w:hideMark/>
          </w:tcPr>
          <w:p w:rsidR="000178EB" w:rsidRDefault="000178EB">
            <w:pPr>
              <w:spacing w:after="0"/>
              <w:jc w:val="both"/>
              <w:rPr>
                <w:rFonts w:ascii="Times New Roman" w:hAnsi="Times New Roman" w:cs="Times New Roman"/>
                <w:bCs/>
                <w:lang w:val="es-MX"/>
              </w:rPr>
            </w:pPr>
            <w:r>
              <w:rPr>
                <w:rFonts w:ascii="Times New Roman" w:hAnsi="Times New Roman" w:cs="Times New Roman"/>
                <w:bCs/>
                <w:lang w:val="es-MX"/>
              </w:rPr>
              <w:t>Favorable</w:t>
            </w:r>
          </w:p>
        </w:tc>
        <w:tc>
          <w:tcPr>
            <w:tcW w:w="1985" w:type="dxa"/>
            <w:tcBorders>
              <w:top w:val="single" w:sz="4" w:space="0" w:color="auto"/>
              <w:left w:val="single" w:sz="4" w:space="0" w:color="auto"/>
              <w:bottom w:val="single" w:sz="4" w:space="0" w:color="auto"/>
              <w:right w:val="single" w:sz="4" w:space="0" w:color="auto"/>
            </w:tcBorders>
            <w:hideMark/>
          </w:tcPr>
          <w:p w:rsidR="000178EB" w:rsidRDefault="000178EB">
            <w:pPr>
              <w:spacing w:after="0"/>
              <w:jc w:val="both"/>
              <w:rPr>
                <w:rFonts w:ascii="Times New Roman" w:hAnsi="Times New Roman" w:cs="Times New Roman"/>
                <w:bCs/>
                <w:lang w:val="es-MX"/>
              </w:rPr>
            </w:pPr>
            <w:r>
              <w:rPr>
                <w:rFonts w:ascii="Times New Roman" w:hAnsi="Times New Roman" w:cs="Times New Roman"/>
                <w:bCs/>
                <w:lang w:val="es-MX"/>
              </w:rPr>
              <w:t>Reclamación</w:t>
            </w:r>
          </w:p>
        </w:tc>
      </w:tr>
      <w:tr w:rsidR="000178EB" w:rsidTr="000178EB">
        <w:tc>
          <w:tcPr>
            <w:tcW w:w="2269" w:type="dxa"/>
            <w:tcBorders>
              <w:top w:val="single" w:sz="4" w:space="0" w:color="auto"/>
              <w:left w:val="single" w:sz="4" w:space="0" w:color="auto"/>
              <w:bottom w:val="single" w:sz="4" w:space="0" w:color="auto"/>
              <w:right w:val="single" w:sz="4" w:space="0" w:color="auto"/>
            </w:tcBorders>
            <w:hideMark/>
          </w:tcPr>
          <w:p w:rsidR="000178EB" w:rsidRDefault="000178EB">
            <w:pPr>
              <w:spacing w:after="0"/>
              <w:jc w:val="both"/>
              <w:rPr>
                <w:rFonts w:ascii="Times New Roman" w:hAnsi="Times New Roman" w:cs="Times New Roman"/>
                <w:bCs/>
                <w:lang w:val="es-MX"/>
              </w:rPr>
            </w:pPr>
            <w:r>
              <w:rPr>
                <w:rFonts w:ascii="Times New Roman" w:hAnsi="Times New Roman" w:cs="Times New Roman"/>
                <w:bCs/>
                <w:lang w:val="es-MX"/>
              </w:rPr>
              <w:t>MAP-2018-375</w:t>
            </w:r>
          </w:p>
        </w:tc>
        <w:tc>
          <w:tcPr>
            <w:tcW w:w="1842" w:type="dxa"/>
            <w:tcBorders>
              <w:top w:val="single" w:sz="4" w:space="0" w:color="auto"/>
              <w:left w:val="single" w:sz="4" w:space="0" w:color="auto"/>
              <w:bottom w:val="single" w:sz="4" w:space="0" w:color="auto"/>
              <w:right w:val="single" w:sz="4" w:space="0" w:color="auto"/>
            </w:tcBorders>
            <w:hideMark/>
          </w:tcPr>
          <w:p w:rsidR="000178EB" w:rsidRDefault="000178EB">
            <w:pPr>
              <w:spacing w:after="0"/>
              <w:jc w:val="both"/>
              <w:rPr>
                <w:rFonts w:ascii="Times New Roman" w:hAnsi="Times New Roman" w:cs="Times New Roman"/>
                <w:bCs/>
                <w:lang w:val="es-MX"/>
              </w:rPr>
            </w:pPr>
            <w:r>
              <w:rPr>
                <w:rFonts w:ascii="Times New Roman" w:hAnsi="Times New Roman" w:cs="Times New Roman"/>
                <w:bCs/>
                <w:lang w:val="es-MX"/>
              </w:rPr>
              <w:t>Desempleo</w:t>
            </w:r>
          </w:p>
        </w:tc>
        <w:tc>
          <w:tcPr>
            <w:tcW w:w="3261" w:type="dxa"/>
            <w:tcBorders>
              <w:top w:val="single" w:sz="4" w:space="0" w:color="auto"/>
              <w:left w:val="single" w:sz="4" w:space="0" w:color="auto"/>
              <w:bottom w:val="single" w:sz="4" w:space="0" w:color="auto"/>
              <w:right w:val="single" w:sz="4" w:space="0" w:color="auto"/>
            </w:tcBorders>
            <w:hideMark/>
          </w:tcPr>
          <w:p w:rsidR="000178EB" w:rsidRDefault="000178EB">
            <w:pPr>
              <w:spacing w:after="0"/>
              <w:jc w:val="both"/>
              <w:rPr>
                <w:rFonts w:ascii="Times New Roman" w:hAnsi="Times New Roman" w:cs="Times New Roman"/>
                <w:bCs/>
                <w:lang w:val="es-MX"/>
              </w:rPr>
            </w:pPr>
            <w:proofErr w:type="spellStart"/>
            <w:r>
              <w:rPr>
                <w:rFonts w:ascii="Times New Roman" w:hAnsi="Times New Roman" w:cs="Times New Roman"/>
                <w:bCs/>
                <w:lang w:val="es-MX"/>
              </w:rPr>
              <w:t>Exclusion</w:t>
            </w:r>
            <w:proofErr w:type="spellEnd"/>
            <w:r>
              <w:rPr>
                <w:rFonts w:ascii="Times New Roman" w:hAnsi="Times New Roman" w:cs="Times New Roman"/>
                <w:bCs/>
                <w:lang w:val="es-MX"/>
              </w:rPr>
              <w:t xml:space="preserve"> por carencia no resulta aplicable por falta al derecho de información en el seguro colectivo</w:t>
            </w:r>
          </w:p>
        </w:tc>
        <w:tc>
          <w:tcPr>
            <w:tcW w:w="1984" w:type="dxa"/>
            <w:tcBorders>
              <w:top w:val="single" w:sz="4" w:space="0" w:color="auto"/>
              <w:left w:val="single" w:sz="4" w:space="0" w:color="auto"/>
              <w:bottom w:val="single" w:sz="4" w:space="0" w:color="auto"/>
              <w:right w:val="single" w:sz="4" w:space="0" w:color="auto"/>
            </w:tcBorders>
            <w:hideMark/>
          </w:tcPr>
          <w:p w:rsidR="000178EB" w:rsidRDefault="000178EB">
            <w:pPr>
              <w:spacing w:after="0"/>
              <w:jc w:val="both"/>
              <w:rPr>
                <w:rFonts w:ascii="Times New Roman" w:hAnsi="Times New Roman" w:cs="Times New Roman"/>
                <w:bCs/>
                <w:lang w:val="es-MX"/>
              </w:rPr>
            </w:pPr>
            <w:r>
              <w:rPr>
                <w:rFonts w:ascii="Times New Roman" w:hAnsi="Times New Roman" w:cs="Times New Roman"/>
                <w:bCs/>
                <w:lang w:val="es-MX"/>
              </w:rPr>
              <w:t>Favorable</w:t>
            </w:r>
          </w:p>
        </w:tc>
        <w:tc>
          <w:tcPr>
            <w:tcW w:w="1985" w:type="dxa"/>
            <w:tcBorders>
              <w:top w:val="single" w:sz="4" w:space="0" w:color="auto"/>
              <w:left w:val="single" w:sz="4" w:space="0" w:color="auto"/>
              <w:bottom w:val="single" w:sz="4" w:space="0" w:color="auto"/>
              <w:right w:val="single" w:sz="4" w:space="0" w:color="auto"/>
            </w:tcBorders>
            <w:hideMark/>
          </w:tcPr>
          <w:p w:rsidR="000178EB" w:rsidRDefault="000178EB">
            <w:pPr>
              <w:spacing w:after="0"/>
              <w:jc w:val="both"/>
              <w:rPr>
                <w:rFonts w:ascii="Times New Roman" w:hAnsi="Times New Roman" w:cs="Times New Roman"/>
                <w:bCs/>
                <w:lang w:val="es-MX"/>
              </w:rPr>
            </w:pPr>
            <w:r>
              <w:rPr>
                <w:rFonts w:ascii="Times New Roman" w:hAnsi="Times New Roman" w:cs="Times New Roman"/>
                <w:bCs/>
                <w:lang w:val="es-MX"/>
              </w:rPr>
              <w:t>Reclamación</w:t>
            </w:r>
          </w:p>
        </w:tc>
      </w:tr>
      <w:tr w:rsidR="000178EB" w:rsidTr="000178EB">
        <w:tc>
          <w:tcPr>
            <w:tcW w:w="2269" w:type="dxa"/>
            <w:tcBorders>
              <w:top w:val="single" w:sz="4" w:space="0" w:color="auto"/>
              <w:left w:val="single" w:sz="4" w:space="0" w:color="auto"/>
              <w:bottom w:val="single" w:sz="4" w:space="0" w:color="auto"/>
              <w:right w:val="single" w:sz="4" w:space="0" w:color="auto"/>
            </w:tcBorders>
            <w:hideMark/>
          </w:tcPr>
          <w:p w:rsidR="000178EB" w:rsidRDefault="000178EB">
            <w:pPr>
              <w:spacing w:after="0"/>
              <w:jc w:val="both"/>
              <w:rPr>
                <w:rFonts w:ascii="Times New Roman" w:hAnsi="Times New Roman" w:cs="Times New Roman"/>
                <w:bCs/>
                <w:lang w:val="es-MX"/>
              </w:rPr>
            </w:pPr>
            <w:r>
              <w:rPr>
                <w:rFonts w:ascii="Times New Roman" w:hAnsi="Times New Roman" w:cs="Times New Roman"/>
                <w:bCs/>
                <w:lang w:val="es-MX"/>
              </w:rPr>
              <w:t>MAP-2018-378</w:t>
            </w:r>
          </w:p>
        </w:tc>
        <w:tc>
          <w:tcPr>
            <w:tcW w:w="1842" w:type="dxa"/>
            <w:tcBorders>
              <w:top w:val="single" w:sz="4" w:space="0" w:color="auto"/>
              <w:left w:val="single" w:sz="4" w:space="0" w:color="auto"/>
              <w:bottom w:val="single" w:sz="4" w:space="0" w:color="auto"/>
              <w:right w:val="single" w:sz="4" w:space="0" w:color="auto"/>
            </w:tcBorders>
            <w:hideMark/>
          </w:tcPr>
          <w:p w:rsidR="000178EB" w:rsidRDefault="000178EB">
            <w:pPr>
              <w:spacing w:after="0"/>
              <w:jc w:val="both"/>
              <w:rPr>
                <w:rFonts w:ascii="Times New Roman" w:hAnsi="Times New Roman" w:cs="Times New Roman"/>
                <w:bCs/>
                <w:lang w:val="es-MX"/>
              </w:rPr>
            </w:pPr>
            <w:r>
              <w:rPr>
                <w:rFonts w:ascii="Times New Roman" w:hAnsi="Times New Roman" w:cs="Times New Roman"/>
                <w:bCs/>
                <w:lang w:val="es-MX"/>
              </w:rPr>
              <w:t>Automóvil</w:t>
            </w:r>
          </w:p>
        </w:tc>
        <w:tc>
          <w:tcPr>
            <w:tcW w:w="3261" w:type="dxa"/>
            <w:tcBorders>
              <w:top w:val="single" w:sz="4" w:space="0" w:color="auto"/>
              <w:left w:val="single" w:sz="4" w:space="0" w:color="auto"/>
              <w:bottom w:val="single" w:sz="4" w:space="0" w:color="auto"/>
              <w:right w:val="single" w:sz="4" w:space="0" w:color="auto"/>
            </w:tcBorders>
            <w:hideMark/>
          </w:tcPr>
          <w:p w:rsidR="000178EB" w:rsidRDefault="000178EB">
            <w:pPr>
              <w:spacing w:after="0"/>
              <w:jc w:val="both"/>
              <w:rPr>
                <w:rFonts w:ascii="Times New Roman" w:hAnsi="Times New Roman" w:cs="Times New Roman"/>
                <w:bCs/>
                <w:lang w:val="es-MX"/>
              </w:rPr>
            </w:pPr>
            <w:r>
              <w:rPr>
                <w:rFonts w:ascii="Times New Roman" w:hAnsi="Times New Roman" w:cs="Times New Roman"/>
                <w:bCs/>
                <w:lang w:val="es-MX"/>
              </w:rPr>
              <w:t>Incumplimiento al procedimiento en caso de siniestro, declaraciones inexactas</w:t>
            </w:r>
          </w:p>
        </w:tc>
        <w:tc>
          <w:tcPr>
            <w:tcW w:w="1984" w:type="dxa"/>
            <w:tcBorders>
              <w:top w:val="single" w:sz="4" w:space="0" w:color="auto"/>
              <w:left w:val="single" w:sz="4" w:space="0" w:color="auto"/>
              <w:bottom w:val="single" w:sz="4" w:space="0" w:color="auto"/>
              <w:right w:val="single" w:sz="4" w:space="0" w:color="auto"/>
            </w:tcBorders>
            <w:hideMark/>
          </w:tcPr>
          <w:p w:rsidR="000178EB" w:rsidRDefault="000178EB">
            <w:pPr>
              <w:spacing w:after="0"/>
              <w:jc w:val="both"/>
              <w:rPr>
                <w:rFonts w:ascii="Times New Roman" w:hAnsi="Times New Roman" w:cs="Times New Roman"/>
                <w:bCs/>
                <w:lang w:val="es-MX"/>
              </w:rPr>
            </w:pPr>
            <w:r>
              <w:rPr>
                <w:rFonts w:ascii="Times New Roman" w:hAnsi="Times New Roman" w:cs="Times New Roman"/>
                <w:bCs/>
                <w:lang w:val="es-MX"/>
              </w:rPr>
              <w:t>Desfavorable</w:t>
            </w:r>
          </w:p>
        </w:tc>
        <w:tc>
          <w:tcPr>
            <w:tcW w:w="1985" w:type="dxa"/>
            <w:tcBorders>
              <w:top w:val="single" w:sz="4" w:space="0" w:color="auto"/>
              <w:left w:val="single" w:sz="4" w:space="0" w:color="auto"/>
              <w:bottom w:val="single" w:sz="4" w:space="0" w:color="auto"/>
              <w:right w:val="single" w:sz="4" w:space="0" w:color="auto"/>
            </w:tcBorders>
            <w:hideMark/>
          </w:tcPr>
          <w:p w:rsidR="000178EB" w:rsidRDefault="000178EB">
            <w:pPr>
              <w:spacing w:after="0"/>
              <w:jc w:val="both"/>
              <w:rPr>
                <w:rFonts w:ascii="Times New Roman" w:hAnsi="Times New Roman" w:cs="Times New Roman"/>
                <w:bCs/>
                <w:lang w:val="es-MX"/>
              </w:rPr>
            </w:pPr>
            <w:r>
              <w:rPr>
                <w:rFonts w:ascii="Times New Roman" w:hAnsi="Times New Roman" w:cs="Times New Roman"/>
                <w:bCs/>
                <w:lang w:val="es-MX"/>
              </w:rPr>
              <w:t>Reclamación</w:t>
            </w:r>
          </w:p>
        </w:tc>
      </w:tr>
      <w:tr w:rsidR="000178EB" w:rsidTr="000178EB">
        <w:tc>
          <w:tcPr>
            <w:tcW w:w="2269" w:type="dxa"/>
            <w:tcBorders>
              <w:top w:val="single" w:sz="4" w:space="0" w:color="auto"/>
              <w:left w:val="single" w:sz="4" w:space="0" w:color="auto"/>
              <w:bottom w:val="single" w:sz="4" w:space="0" w:color="auto"/>
              <w:right w:val="single" w:sz="4" w:space="0" w:color="auto"/>
            </w:tcBorders>
            <w:hideMark/>
          </w:tcPr>
          <w:p w:rsidR="000178EB" w:rsidRDefault="000178EB">
            <w:pPr>
              <w:spacing w:after="0"/>
              <w:jc w:val="both"/>
              <w:rPr>
                <w:rFonts w:ascii="Times New Roman" w:hAnsi="Times New Roman" w:cs="Times New Roman"/>
                <w:bCs/>
                <w:lang w:val="es-MX"/>
              </w:rPr>
            </w:pPr>
            <w:r>
              <w:rPr>
                <w:rFonts w:ascii="Times New Roman" w:hAnsi="Times New Roman" w:cs="Times New Roman"/>
                <w:bCs/>
                <w:lang w:val="es-MX"/>
              </w:rPr>
              <w:lastRenderedPageBreak/>
              <w:t>MAP-2018-382</w:t>
            </w:r>
          </w:p>
        </w:tc>
        <w:tc>
          <w:tcPr>
            <w:tcW w:w="1842" w:type="dxa"/>
            <w:tcBorders>
              <w:top w:val="single" w:sz="4" w:space="0" w:color="auto"/>
              <w:left w:val="single" w:sz="4" w:space="0" w:color="auto"/>
              <w:bottom w:val="single" w:sz="4" w:space="0" w:color="auto"/>
              <w:right w:val="single" w:sz="4" w:space="0" w:color="auto"/>
            </w:tcBorders>
            <w:hideMark/>
          </w:tcPr>
          <w:p w:rsidR="000178EB" w:rsidRDefault="000178EB">
            <w:pPr>
              <w:spacing w:after="0"/>
              <w:jc w:val="both"/>
              <w:rPr>
                <w:rFonts w:ascii="Times New Roman" w:hAnsi="Times New Roman" w:cs="Times New Roman"/>
                <w:bCs/>
                <w:lang w:val="es-MX"/>
              </w:rPr>
            </w:pPr>
            <w:r>
              <w:rPr>
                <w:rFonts w:ascii="Times New Roman" w:hAnsi="Times New Roman" w:cs="Times New Roman"/>
                <w:bCs/>
                <w:lang w:val="es-MX"/>
              </w:rPr>
              <w:t>Desempleo</w:t>
            </w:r>
          </w:p>
        </w:tc>
        <w:tc>
          <w:tcPr>
            <w:tcW w:w="3261" w:type="dxa"/>
            <w:tcBorders>
              <w:top w:val="single" w:sz="4" w:space="0" w:color="auto"/>
              <w:left w:val="single" w:sz="4" w:space="0" w:color="auto"/>
              <w:bottom w:val="single" w:sz="4" w:space="0" w:color="auto"/>
              <w:right w:val="single" w:sz="4" w:space="0" w:color="auto"/>
            </w:tcBorders>
            <w:hideMark/>
          </w:tcPr>
          <w:p w:rsidR="000178EB" w:rsidRDefault="000178EB">
            <w:pPr>
              <w:spacing w:after="0"/>
              <w:jc w:val="both"/>
              <w:rPr>
                <w:rFonts w:ascii="Times New Roman" w:hAnsi="Times New Roman" w:cs="Times New Roman"/>
                <w:bCs/>
                <w:lang w:val="es-MX"/>
              </w:rPr>
            </w:pPr>
            <w:proofErr w:type="spellStart"/>
            <w:r>
              <w:rPr>
                <w:rFonts w:ascii="Times New Roman" w:hAnsi="Times New Roman" w:cs="Times New Roman"/>
                <w:bCs/>
                <w:lang w:val="es-MX"/>
              </w:rPr>
              <w:t>Resolucion</w:t>
            </w:r>
            <w:proofErr w:type="spellEnd"/>
            <w:r>
              <w:rPr>
                <w:rFonts w:ascii="Times New Roman" w:hAnsi="Times New Roman" w:cs="Times New Roman"/>
                <w:bCs/>
                <w:lang w:val="es-MX"/>
              </w:rPr>
              <w:t xml:space="preserve"> con poca fundamentación, no se acredito entrega de información previa</w:t>
            </w:r>
          </w:p>
        </w:tc>
        <w:tc>
          <w:tcPr>
            <w:tcW w:w="1984" w:type="dxa"/>
            <w:tcBorders>
              <w:top w:val="single" w:sz="4" w:space="0" w:color="auto"/>
              <w:left w:val="single" w:sz="4" w:space="0" w:color="auto"/>
              <w:bottom w:val="single" w:sz="4" w:space="0" w:color="auto"/>
              <w:right w:val="single" w:sz="4" w:space="0" w:color="auto"/>
            </w:tcBorders>
            <w:hideMark/>
          </w:tcPr>
          <w:p w:rsidR="000178EB" w:rsidRDefault="000178EB">
            <w:pPr>
              <w:spacing w:after="0"/>
              <w:jc w:val="both"/>
              <w:rPr>
                <w:rFonts w:ascii="Times New Roman" w:hAnsi="Times New Roman" w:cs="Times New Roman"/>
                <w:bCs/>
                <w:lang w:val="es-MX"/>
              </w:rPr>
            </w:pPr>
            <w:r>
              <w:rPr>
                <w:rFonts w:ascii="Times New Roman" w:hAnsi="Times New Roman" w:cs="Times New Roman"/>
                <w:bCs/>
                <w:lang w:val="es-MX"/>
              </w:rPr>
              <w:t>Favorable</w:t>
            </w:r>
          </w:p>
        </w:tc>
        <w:tc>
          <w:tcPr>
            <w:tcW w:w="1985" w:type="dxa"/>
            <w:tcBorders>
              <w:top w:val="single" w:sz="4" w:space="0" w:color="auto"/>
              <w:left w:val="single" w:sz="4" w:space="0" w:color="auto"/>
              <w:bottom w:val="single" w:sz="4" w:space="0" w:color="auto"/>
              <w:right w:val="single" w:sz="4" w:space="0" w:color="auto"/>
            </w:tcBorders>
            <w:hideMark/>
          </w:tcPr>
          <w:p w:rsidR="000178EB" w:rsidRDefault="000178EB">
            <w:pPr>
              <w:spacing w:after="0"/>
              <w:jc w:val="both"/>
              <w:rPr>
                <w:rFonts w:ascii="Times New Roman" w:hAnsi="Times New Roman" w:cs="Times New Roman"/>
                <w:bCs/>
                <w:lang w:val="es-MX"/>
              </w:rPr>
            </w:pPr>
            <w:r>
              <w:rPr>
                <w:rFonts w:ascii="Times New Roman" w:hAnsi="Times New Roman" w:cs="Times New Roman"/>
                <w:bCs/>
                <w:lang w:val="es-MX"/>
              </w:rPr>
              <w:t>Reclamación</w:t>
            </w:r>
          </w:p>
        </w:tc>
      </w:tr>
      <w:tr w:rsidR="000178EB" w:rsidTr="000178EB">
        <w:tc>
          <w:tcPr>
            <w:tcW w:w="2269" w:type="dxa"/>
            <w:tcBorders>
              <w:top w:val="single" w:sz="4" w:space="0" w:color="auto"/>
              <w:left w:val="single" w:sz="4" w:space="0" w:color="auto"/>
              <w:bottom w:val="single" w:sz="4" w:space="0" w:color="auto"/>
              <w:right w:val="single" w:sz="4" w:space="0" w:color="auto"/>
            </w:tcBorders>
            <w:hideMark/>
          </w:tcPr>
          <w:p w:rsidR="000178EB" w:rsidRDefault="000178EB">
            <w:pPr>
              <w:spacing w:after="0"/>
              <w:jc w:val="both"/>
              <w:rPr>
                <w:rFonts w:ascii="Times New Roman" w:hAnsi="Times New Roman" w:cs="Times New Roman"/>
                <w:bCs/>
                <w:lang w:val="es-MX"/>
              </w:rPr>
            </w:pPr>
            <w:r>
              <w:rPr>
                <w:rFonts w:ascii="Times New Roman" w:hAnsi="Times New Roman" w:cs="Times New Roman"/>
                <w:bCs/>
                <w:lang w:val="es-MX"/>
              </w:rPr>
              <w:t>MAP-2018-383</w:t>
            </w:r>
          </w:p>
        </w:tc>
        <w:tc>
          <w:tcPr>
            <w:tcW w:w="1842" w:type="dxa"/>
            <w:tcBorders>
              <w:top w:val="single" w:sz="4" w:space="0" w:color="auto"/>
              <w:left w:val="single" w:sz="4" w:space="0" w:color="auto"/>
              <w:bottom w:val="single" w:sz="4" w:space="0" w:color="auto"/>
              <w:right w:val="single" w:sz="4" w:space="0" w:color="auto"/>
            </w:tcBorders>
            <w:hideMark/>
          </w:tcPr>
          <w:p w:rsidR="000178EB" w:rsidRDefault="000178EB">
            <w:pPr>
              <w:spacing w:after="0"/>
              <w:jc w:val="both"/>
              <w:rPr>
                <w:rFonts w:ascii="Times New Roman" w:hAnsi="Times New Roman" w:cs="Times New Roman"/>
                <w:bCs/>
                <w:lang w:val="es-MX"/>
              </w:rPr>
            </w:pPr>
            <w:r>
              <w:rPr>
                <w:rFonts w:ascii="Times New Roman" w:hAnsi="Times New Roman" w:cs="Times New Roman"/>
                <w:bCs/>
                <w:lang w:val="es-MX"/>
              </w:rPr>
              <w:t xml:space="preserve">Tarjeta </w:t>
            </w:r>
          </w:p>
        </w:tc>
        <w:tc>
          <w:tcPr>
            <w:tcW w:w="3261" w:type="dxa"/>
            <w:tcBorders>
              <w:top w:val="single" w:sz="4" w:space="0" w:color="auto"/>
              <w:left w:val="single" w:sz="4" w:space="0" w:color="auto"/>
              <w:bottom w:val="single" w:sz="4" w:space="0" w:color="auto"/>
              <w:right w:val="single" w:sz="4" w:space="0" w:color="auto"/>
            </w:tcBorders>
            <w:hideMark/>
          </w:tcPr>
          <w:p w:rsidR="000178EB" w:rsidRDefault="000178EB">
            <w:pPr>
              <w:spacing w:after="0"/>
              <w:jc w:val="both"/>
              <w:rPr>
                <w:rFonts w:ascii="Times New Roman" w:hAnsi="Times New Roman" w:cs="Times New Roman"/>
                <w:bCs/>
                <w:lang w:val="es-MX"/>
              </w:rPr>
            </w:pPr>
            <w:r>
              <w:rPr>
                <w:rFonts w:ascii="Times New Roman" w:hAnsi="Times New Roman" w:cs="Times New Roman"/>
                <w:bCs/>
                <w:lang w:val="es-MX"/>
              </w:rPr>
              <w:t xml:space="preserve">Se procedió al pago </w:t>
            </w:r>
          </w:p>
        </w:tc>
        <w:tc>
          <w:tcPr>
            <w:tcW w:w="1984" w:type="dxa"/>
            <w:tcBorders>
              <w:top w:val="single" w:sz="4" w:space="0" w:color="auto"/>
              <w:left w:val="single" w:sz="4" w:space="0" w:color="auto"/>
              <w:bottom w:val="single" w:sz="4" w:space="0" w:color="auto"/>
              <w:right w:val="single" w:sz="4" w:space="0" w:color="auto"/>
            </w:tcBorders>
            <w:hideMark/>
          </w:tcPr>
          <w:p w:rsidR="000178EB" w:rsidRDefault="000178EB">
            <w:pPr>
              <w:spacing w:after="0"/>
              <w:jc w:val="both"/>
              <w:rPr>
                <w:rFonts w:ascii="Times New Roman" w:hAnsi="Times New Roman" w:cs="Times New Roman"/>
                <w:bCs/>
                <w:lang w:val="es-MX"/>
              </w:rPr>
            </w:pPr>
            <w:r>
              <w:rPr>
                <w:rFonts w:ascii="Times New Roman" w:hAnsi="Times New Roman" w:cs="Times New Roman"/>
                <w:bCs/>
                <w:lang w:val="es-MX"/>
              </w:rPr>
              <w:t>Archivada</w:t>
            </w:r>
          </w:p>
        </w:tc>
        <w:tc>
          <w:tcPr>
            <w:tcW w:w="1985" w:type="dxa"/>
            <w:tcBorders>
              <w:top w:val="single" w:sz="4" w:space="0" w:color="auto"/>
              <w:left w:val="single" w:sz="4" w:space="0" w:color="auto"/>
              <w:bottom w:val="single" w:sz="4" w:space="0" w:color="auto"/>
              <w:right w:val="single" w:sz="4" w:space="0" w:color="auto"/>
            </w:tcBorders>
            <w:hideMark/>
          </w:tcPr>
          <w:p w:rsidR="000178EB" w:rsidRDefault="000178EB">
            <w:pPr>
              <w:spacing w:after="0"/>
              <w:jc w:val="both"/>
              <w:rPr>
                <w:rFonts w:ascii="Times New Roman" w:hAnsi="Times New Roman" w:cs="Times New Roman"/>
                <w:bCs/>
                <w:lang w:val="es-MX"/>
              </w:rPr>
            </w:pPr>
            <w:r>
              <w:rPr>
                <w:rFonts w:ascii="Times New Roman" w:hAnsi="Times New Roman" w:cs="Times New Roman"/>
                <w:bCs/>
                <w:lang w:val="es-MX"/>
              </w:rPr>
              <w:t>Reclamación</w:t>
            </w:r>
          </w:p>
        </w:tc>
      </w:tr>
      <w:tr w:rsidR="000178EB" w:rsidTr="000178EB">
        <w:tc>
          <w:tcPr>
            <w:tcW w:w="2269" w:type="dxa"/>
            <w:tcBorders>
              <w:top w:val="single" w:sz="4" w:space="0" w:color="auto"/>
              <w:left w:val="single" w:sz="4" w:space="0" w:color="auto"/>
              <w:bottom w:val="single" w:sz="4" w:space="0" w:color="auto"/>
              <w:right w:val="single" w:sz="4" w:space="0" w:color="auto"/>
            </w:tcBorders>
            <w:hideMark/>
          </w:tcPr>
          <w:p w:rsidR="000178EB" w:rsidRDefault="000178EB">
            <w:pPr>
              <w:spacing w:after="0"/>
              <w:jc w:val="both"/>
              <w:rPr>
                <w:rFonts w:ascii="Times New Roman" w:hAnsi="Times New Roman" w:cs="Times New Roman"/>
                <w:bCs/>
                <w:lang w:val="es-MX"/>
              </w:rPr>
            </w:pPr>
            <w:r>
              <w:rPr>
                <w:rFonts w:ascii="Times New Roman" w:hAnsi="Times New Roman" w:cs="Times New Roman"/>
                <w:bCs/>
                <w:lang w:val="es-MX"/>
              </w:rPr>
              <w:t>MAP-2018-389</w:t>
            </w:r>
          </w:p>
        </w:tc>
        <w:tc>
          <w:tcPr>
            <w:tcW w:w="1842" w:type="dxa"/>
            <w:tcBorders>
              <w:top w:val="single" w:sz="4" w:space="0" w:color="auto"/>
              <w:left w:val="single" w:sz="4" w:space="0" w:color="auto"/>
              <w:bottom w:val="single" w:sz="4" w:space="0" w:color="auto"/>
              <w:right w:val="single" w:sz="4" w:space="0" w:color="auto"/>
            </w:tcBorders>
            <w:hideMark/>
          </w:tcPr>
          <w:p w:rsidR="000178EB" w:rsidRDefault="000178EB">
            <w:pPr>
              <w:spacing w:after="0"/>
              <w:jc w:val="both"/>
              <w:rPr>
                <w:rFonts w:ascii="Times New Roman" w:hAnsi="Times New Roman" w:cs="Times New Roman"/>
                <w:bCs/>
                <w:lang w:val="es-MX"/>
              </w:rPr>
            </w:pPr>
            <w:r>
              <w:rPr>
                <w:rFonts w:ascii="Times New Roman" w:hAnsi="Times New Roman" w:cs="Times New Roman"/>
                <w:bCs/>
                <w:lang w:val="es-MX"/>
              </w:rPr>
              <w:t>Tarjeta</w:t>
            </w:r>
          </w:p>
        </w:tc>
        <w:tc>
          <w:tcPr>
            <w:tcW w:w="3261" w:type="dxa"/>
            <w:tcBorders>
              <w:top w:val="single" w:sz="4" w:space="0" w:color="auto"/>
              <w:left w:val="single" w:sz="4" w:space="0" w:color="auto"/>
              <w:bottom w:val="single" w:sz="4" w:space="0" w:color="auto"/>
              <w:right w:val="single" w:sz="4" w:space="0" w:color="auto"/>
            </w:tcBorders>
            <w:hideMark/>
          </w:tcPr>
          <w:p w:rsidR="000178EB" w:rsidRDefault="000178EB">
            <w:pPr>
              <w:spacing w:after="0"/>
              <w:jc w:val="both"/>
              <w:rPr>
                <w:rFonts w:ascii="Times New Roman" w:hAnsi="Times New Roman" w:cs="Times New Roman"/>
                <w:bCs/>
                <w:lang w:val="es-MX"/>
              </w:rPr>
            </w:pPr>
            <w:r>
              <w:rPr>
                <w:rFonts w:ascii="Times New Roman" w:hAnsi="Times New Roman" w:cs="Times New Roman"/>
                <w:bCs/>
                <w:lang w:val="es-MX"/>
              </w:rPr>
              <w:t xml:space="preserve">Se procede a la </w:t>
            </w:r>
            <w:proofErr w:type="spellStart"/>
            <w:r>
              <w:rPr>
                <w:rFonts w:ascii="Times New Roman" w:hAnsi="Times New Roman" w:cs="Times New Roman"/>
                <w:bCs/>
                <w:lang w:val="es-MX"/>
              </w:rPr>
              <w:t>exclusion</w:t>
            </w:r>
            <w:proofErr w:type="spellEnd"/>
            <w:r>
              <w:rPr>
                <w:rFonts w:ascii="Times New Roman" w:hAnsi="Times New Roman" w:cs="Times New Roman"/>
                <w:bCs/>
                <w:lang w:val="es-MX"/>
              </w:rPr>
              <w:t xml:space="preserve"> del seguro colectivo con el BN conforme a lo solicitado</w:t>
            </w:r>
          </w:p>
        </w:tc>
        <w:tc>
          <w:tcPr>
            <w:tcW w:w="1984" w:type="dxa"/>
            <w:tcBorders>
              <w:top w:val="single" w:sz="4" w:space="0" w:color="auto"/>
              <w:left w:val="single" w:sz="4" w:space="0" w:color="auto"/>
              <w:bottom w:val="single" w:sz="4" w:space="0" w:color="auto"/>
              <w:right w:val="single" w:sz="4" w:space="0" w:color="auto"/>
            </w:tcBorders>
            <w:hideMark/>
          </w:tcPr>
          <w:p w:rsidR="000178EB" w:rsidRDefault="000178EB">
            <w:pPr>
              <w:spacing w:after="0"/>
              <w:jc w:val="both"/>
              <w:rPr>
                <w:rFonts w:ascii="Times New Roman" w:hAnsi="Times New Roman" w:cs="Times New Roman"/>
                <w:bCs/>
                <w:lang w:val="es-MX"/>
              </w:rPr>
            </w:pPr>
            <w:r>
              <w:rPr>
                <w:rFonts w:ascii="Times New Roman" w:hAnsi="Times New Roman" w:cs="Times New Roman"/>
                <w:bCs/>
                <w:lang w:val="es-MX"/>
              </w:rPr>
              <w:t>Archivada</w:t>
            </w:r>
          </w:p>
        </w:tc>
        <w:tc>
          <w:tcPr>
            <w:tcW w:w="1985" w:type="dxa"/>
            <w:tcBorders>
              <w:top w:val="single" w:sz="4" w:space="0" w:color="auto"/>
              <w:left w:val="single" w:sz="4" w:space="0" w:color="auto"/>
              <w:bottom w:val="single" w:sz="4" w:space="0" w:color="auto"/>
              <w:right w:val="single" w:sz="4" w:space="0" w:color="auto"/>
            </w:tcBorders>
            <w:hideMark/>
          </w:tcPr>
          <w:p w:rsidR="000178EB" w:rsidRDefault="000178EB">
            <w:pPr>
              <w:spacing w:after="0"/>
              <w:jc w:val="both"/>
              <w:rPr>
                <w:rFonts w:ascii="Times New Roman" w:hAnsi="Times New Roman" w:cs="Times New Roman"/>
                <w:bCs/>
                <w:lang w:val="es-MX"/>
              </w:rPr>
            </w:pPr>
            <w:r>
              <w:rPr>
                <w:rFonts w:ascii="Times New Roman" w:hAnsi="Times New Roman" w:cs="Times New Roman"/>
                <w:bCs/>
                <w:lang w:val="es-MX"/>
              </w:rPr>
              <w:t>Queja</w:t>
            </w:r>
          </w:p>
        </w:tc>
      </w:tr>
      <w:tr w:rsidR="000178EB" w:rsidTr="000178EB">
        <w:tc>
          <w:tcPr>
            <w:tcW w:w="2269" w:type="dxa"/>
            <w:tcBorders>
              <w:top w:val="single" w:sz="4" w:space="0" w:color="auto"/>
              <w:left w:val="single" w:sz="4" w:space="0" w:color="auto"/>
              <w:bottom w:val="single" w:sz="4" w:space="0" w:color="auto"/>
              <w:right w:val="single" w:sz="4" w:space="0" w:color="auto"/>
            </w:tcBorders>
            <w:hideMark/>
          </w:tcPr>
          <w:p w:rsidR="000178EB" w:rsidRDefault="000178EB">
            <w:pPr>
              <w:spacing w:after="0"/>
              <w:jc w:val="both"/>
              <w:rPr>
                <w:rFonts w:ascii="Times New Roman" w:hAnsi="Times New Roman" w:cs="Times New Roman"/>
                <w:bCs/>
                <w:lang w:val="es-MX"/>
              </w:rPr>
            </w:pPr>
            <w:r>
              <w:rPr>
                <w:rFonts w:ascii="Times New Roman" w:hAnsi="Times New Roman" w:cs="Times New Roman"/>
                <w:bCs/>
                <w:lang w:val="es-MX"/>
              </w:rPr>
              <w:t>MAP-2018-397</w:t>
            </w:r>
          </w:p>
        </w:tc>
        <w:tc>
          <w:tcPr>
            <w:tcW w:w="1842" w:type="dxa"/>
            <w:tcBorders>
              <w:top w:val="single" w:sz="4" w:space="0" w:color="auto"/>
              <w:left w:val="single" w:sz="4" w:space="0" w:color="auto"/>
              <w:bottom w:val="single" w:sz="4" w:space="0" w:color="auto"/>
              <w:right w:val="single" w:sz="4" w:space="0" w:color="auto"/>
            </w:tcBorders>
            <w:hideMark/>
          </w:tcPr>
          <w:p w:rsidR="000178EB" w:rsidRDefault="000178EB">
            <w:pPr>
              <w:spacing w:after="0"/>
              <w:jc w:val="both"/>
              <w:rPr>
                <w:rFonts w:ascii="Times New Roman" w:hAnsi="Times New Roman" w:cs="Times New Roman"/>
                <w:bCs/>
                <w:lang w:val="es-MX"/>
              </w:rPr>
            </w:pPr>
            <w:r>
              <w:rPr>
                <w:rFonts w:ascii="Times New Roman" w:hAnsi="Times New Roman" w:cs="Times New Roman"/>
                <w:bCs/>
                <w:lang w:val="es-MX"/>
              </w:rPr>
              <w:t xml:space="preserve">Incapacidad Total y Permanente </w:t>
            </w:r>
          </w:p>
        </w:tc>
        <w:tc>
          <w:tcPr>
            <w:tcW w:w="3261" w:type="dxa"/>
            <w:tcBorders>
              <w:top w:val="single" w:sz="4" w:space="0" w:color="auto"/>
              <w:left w:val="single" w:sz="4" w:space="0" w:color="auto"/>
              <w:bottom w:val="single" w:sz="4" w:space="0" w:color="auto"/>
              <w:right w:val="single" w:sz="4" w:space="0" w:color="auto"/>
            </w:tcBorders>
            <w:hideMark/>
          </w:tcPr>
          <w:p w:rsidR="000178EB" w:rsidRDefault="000178EB">
            <w:pPr>
              <w:spacing w:after="0"/>
              <w:jc w:val="both"/>
              <w:rPr>
                <w:rFonts w:ascii="Times New Roman" w:hAnsi="Times New Roman" w:cs="Times New Roman"/>
                <w:bCs/>
                <w:lang w:val="es-MX"/>
              </w:rPr>
            </w:pPr>
            <w:r>
              <w:rPr>
                <w:rFonts w:ascii="Times New Roman" w:hAnsi="Times New Roman" w:cs="Times New Roman"/>
                <w:bCs/>
                <w:lang w:val="es-MX"/>
              </w:rPr>
              <w:t>Falta de respaldo documental sobre entrega de información y probatorio para aplicar preexistencia</w:t>
            </w:r>
          </w:p>
        </w:tc>
        <w:tc>
          <w:tcPr>
            <w:tcW w:w="1984" w:type="dxa"/>
            <w:tcBorders>
              <w:top w:val="single" w:sz="4" w:space="0" w:color="auto"/>
              <w:left w:val="single" w:sz="4" w:space="0" w:color="auto"/>
              <w:bottom w:val="single" w:sz="4" w:space="0" w:color="auto"/>
              <w:right w:val="single" w:sz="4" w:space="0" w:color="auto"/>
            </w:tcBorders>
            <w:hideMark/>
          </w:tcPr>
          <w:p w:rsidR="000178EB" w:rsidRDefault="000178EB">
            <w:pPr>
              <w:spacing w:after="0"/>
              <w:jc w:val="both"/>
              <w:rPr>
                <w:rFonts w:ascii="Times New Roman" w:hAnsi="Times New Roman" w:cs="Times New Roman"/>
                <w:bCs/>
                <w:lang w:val="es-MX"/>
              </w:rPr>
            </w:pPr>
            <w:r>
              <w:rPr>
                <w:rFonts w:ascii="Times New Roman" w:hAnsi="Times New Roman" w:cs="Times New Roman"/>
                <w:bCs/>
                <w:lang w:val="es-MX"/>
              </w:rPr>
              <w:t>Favorable</w:t>
            </w:r>
          </w:p>
        </w:tc>
        <w:tc>
          <w:tcPr>
            <w:tcW w:w="1985" w:type="dxa"/>
            <w:tcBorders>
              <w:top w:val="single" w:sz="4" w:space="0" w:color="auto"/>
              <w:left w:val="single" w:sz="4" w:space="0" w:color="auto"/>
              <w:bottom w:val="single" w:sz="4" w:space="0" w:color="auto"/>
              <w:right w:val="single" w:sz="4" w:space="0" w:color="auto"/>
            </w:tcBorders>
            <w:hideMark/>
          </w:tcPr>
          <w:p w:rsidR="000178EB" w:rsidRDefault="000178EB">
            <w:pPr>
              <w:spacing w:after="0"/>
              <w:jc w:val="both"/>
              <w:rPr>
                <w:rFonts w:ascii="Times New Roman" w:hAnsi="Times New Roman" w:cs="Times New Roman"/>
                <w:bCs/>
                <w:lang w:val="es-MX"/>
              </w:rPr>
            </w:pPr>
            <w:r>
              <w:rPr>
                <w:rFonts w:ascii="Times New Roman" w:hAnsi="Times New Roman" w:cs="Times New Roman"/>
                <w:bCs/>
                <w:lang w:val="es-MX"/>
              </w:rPr>
              <w:t>Reclamación</w:t>
            </w:r>
          </w:p>
        </w:tc>
      </w:tr>
      <w:tr w:rsidR="000178EB" w:rsidTr="000178EB">
        <w:tc>
          <w:tcPr>
            <w:tcW w:w="2269" w:type="dxa"/>
            <w:tcBorders>
              <w:top w:val="single" w:sz="4" w:space="0" w:color="auto"/>
              <w:left w:val="single" w:sz="4" w:space="0" w:color="auto"/>
              <w:bottom w:val="single" w:sz="4" w:space="0" w:color="auto"/>
              <w:right w:val="single" w:sz="4" w:space="0" w:color="auto"/>
            </w:tcBorders>
            <w:hideMark/>
          </w:tcPr>
          <w:p w:rsidR="000178EB" w:rsidRDefault="000178EB">
            <w:pPr>
              <w:spacing w:after="0"/>
              <w:jc w:val="both"/>
              <w:rPr>
                <w:rFonts w:ascii="Times New Roman" w:hAnsi="Times New Roman" w:cs="Times New Roman"/>
                <w:bCs/>
                <w:lang w:val="es-MX"/>
              </w:rPr>
            </w:pPr>
            <w:r>
              <w:rPr>
                <w:rFonts w:ascii="Times New Roman" w:hAnsi="Times New Roman" w:cs="Times New Roman"/>
                <w:bCs/>
                <w:lang w:val="es-MX"/>
              </w:rPr>
              <w:t>MAP-2018-401</w:t>
            </w:r>
          </w:p>
        </w:tc>
        <w:tc>
          <w:tcPr>
            <w:tcW w:w="1842" w:type="dxa"/>
            <w:tcBorders>
              <w:top w:val="single" w:sz="4" w:space="0" w:color="auto"/>
              <w:left w:val="single" w:sz="4" w:space="0" w:color="auto"/>
              <w:bottom w:val="single" w:sz="4" w:space="0" w:color="auto"/>
              <w:right w:val="single" w:sz="4" w:space="0" w:color="auto"/>
            </w:tcBorders>
            <w:hideMark/>
          </w:tcPr>
          <w:p w:rsidR="000178EB" w:rsidRDefault="000178EB">
            <w:pPr>
              <w:spacing w:after="0"/>
              <w:jc w:val="both"/>
              <w:rPr>
                <w:rFonts w:ascii="Times New Roman" w:hAnsi="Times New Roman" w:cs="Times New Roman"/>
                <w:bCs/>
                <w:lang w:val="es-MX"/>
              </w:rPr>
            </w:pPr>
            <w:r>
              <w:rPr>
                <w:rFonts w:ascii="Times New Roman" w:hAnsi="Times New Roman" w:cs="Times New Roman"/>
                <w:bCs/>
                <w:lang w:val="es-MX"/>
              </w:rPr>
              <w:t>Automóvil</w:t>
            </w:r>
          </w:p>
        </w:tc>
        <w:tc>
          <w:tcPr>
            <w:tcW w:w="3261" w:type="dxa"/>
            <w:tcBorders>
              <w:top w:val="single" w:sz="4" w:space="0" w:color="auto"/>
              <w:left w:val="single" w:sz="4" w:space="0" w:color="auto"/>
              <w:bottom w:val="single" w:sz="4" w:space="0" w:color="auto"/>
              <w:right w:val="single" w:sz="4" w:space="0" w:color="auto"/>
            </w:tcBorders>
            <w:hideMark/>
          </w:tcPr>
          <w:p w:rsidR="000178EB" w:rsidRDefault="000178EB">
            <w:pPr>
              <w:spacing w:after="0"/>
              <w:jc w:val="both"/>
              <w:rPr>
                <w:rFonts w:ascii="Times New Roman" w:hAnsi="Times New Roman" w:cs="Times New Roman"/>
                <w:bCs/>
                <w:lang w:val="es-MX"/>
              </w:rPr>
            </w:pPr>
            <w:r>
              <w:rPr>
                <w:rFonts w:ascii="Times New Roman" w:hAnsi="Times New Roman" w:cs="Times New Roman"/>
                <w:bCs/>
                <w:lang w:val="es-MX"/>
              </w:rPr>
              <w:t xml:space="preserve">Se procedió a devolución de primas </w:t>
            </w:r>
          </w:p>
        </w:tc>
        <w:tc>
          <w:tcPr>
            <w:tcW w:w="1984" w:type="dxa"/>
            <w:tcBorders>
              <w:top w:val="single" w:sz="4" w:space="0" w:color="auto"/>
              <w:left w:val="single" w:sz="4" w:space="0" w:color="auto"/>
              <w:bottom w:val="single" w:sz="4" w:space="0" w:color="auto"/>
              <w:right w:val="single" w:sz="4" w:space="0" w:color="auto"/>
            </w:tcBorders>
            <w:hideMark/>
          </w:tcPr>
          <w:p w:rsidR="000178EB" w:rsidRDefault="000178EB">
            <w:pPr>
              <w:spacing w:after="0"/>
              <w:jc w:val="both"/>
              <w:rPr>
                <w:rFonts w:ascii="Times New Roman" w:hAnsi="Times New Roman" w:cs="Times New Roman"/>
                <w:bCs/>
                <w:lang w:val="es-MX"/>
              </w:rPr>
            </w:pPr>
            <w:r>
              <w:rPr>
                <w:rFonts w:ascii="Times New Roman" w:hAnsi="Times New Roman" w:cs="Times New Roman"/>
                <w:bCs/>
                <w:lang w:val="es-MX"/>
              </w:rPr>
              <w:t>Archivada</w:t>
            </w:r>
          </w:p>
        </w:tc>
        <w:tc>
          <w:tcPr>
            <w:tcW w:w="1985" w:type="dxa"/>
            <w:tcBorders>
              <w:top w:val="single" w:sz="4" w:space="0" w:color="auto"/>
              <w:left w:val="single" w:sz="4" w:space="0" w:color="auto"/>
              <w:bottom w:val="single" w:sz="4" w:space="0" w:color="auto"/>
              <w:right w:val="single" w:sz="4" w:space="0" w:color="auto"/>
            </w:tcBorders>
            <w:hideMark/>
          </w:tcPr>
          <w:p w:rsidR="000178EB" w:rsidRDefault="000178EB">
            <w:pPr>
              <w:spacing w:after="0"/>
              <w:jc w:val="both"/>
              <w:rPr>
                <w:rFonts w:ascii="Times New Roman" w:hAnsi="Times New Roman" w:cs="Times New Roman"/>
                <w:bCs/>
                <w:lang w:val="es-MX"/>
              </w:rPr>
            </w:pPr>
            <w:r>
              <w:rPr>
                <w:rFonts w:ascii="Times New Roman" w:hAnsi="Times New Roman" w:cs="Times New Roman"/>
                <w:bCs/>
                <w:lang w:val="es-MX"/>
              </w:rPr>
              <w:t>Reclamación</w:t>
            </w:r>
          </w:p>
        </w:tc>
      </w:tr>
      <w:tr w:rsidR="000178EB" w:rsidTr="000178EB">
        <w:tc>
          <w:tcPr>
            <w:tcW w:w="2269" w:type="dxa"/>
            <w:tcBorders>
              <w:top w:val="single" w:sz="4" w:space="0" w:color="auto"/>
              <w:left w:val="single" w:sz="4" w:space="0" w:color="auto"/>
              <w:bottom w:val="single" w:sz="4" w:space="0" w:color="auto"/>
              <w:right w:val="single" w:sz="4" w:space="0" w:color="auto"/>
            </w:tcBorders>
            <w:hideMark/>
          </w:tcPr>
          <w:p w:rsidR="000178EB" w:rsidRDefault="000178EB">
            <w:pPr>
              <w:spacing w:after="0"/>
              <w:jc w:val="both"/>
              <w:rPr>
                <w:rFonts w:ascii="Times New Roman" w:hAnsi="Times New Roman" w:cs="Times New Roman"/>
                <w:bCs/>
                <w:lang w:val="es-MX"/>
              </w:rPr>
            </w:pPr>
            <w:r>
              <w:rPr>
                <w:rFonts w:ascii="Times New Roman" w:hAnsi="Times New Roman" w:cs="Times New Roman"/>
                <w:bCs/>
                <w:lang w:val="es-MX"/>
              </w:rPr>
              <w:t>MAP-2018-416</w:t>
            </w:r>
          </w:p>
        </w:tc>
        <w:tc>
          <w:tcPr>
            <w:tcW w:w="1842" w:type="dxa"/>
            <w:tcBorders>
              <w:top w:val="single" w:sz="4" w:space="0" w:color="auto"/>
              <w:left w:val="single" w:sz="4" w:space="0" w:color="auto"/>
              <w:bottom w:val="single" w:sz="4" w:space="0" w:color="auto"/>
              <w:right w:val="single" w:sz="4" w:space="0" w:color="auto"/>
            </w:tcBorders>
            <w:hideMark/>
          </w:tcPr>
          <w:p w:rsidR="000178EB" w:rsidRDefault="000178EB">
            <w:pPr>
              <w:spacing w:after="0"/>
              <w:jc w:val="both"/>
              <w:rPr>
                <w:rFonts w:ascii="Times New Roman" w:hAnsi="Times New Roman" w:cs="Times New Roman"/>
                <w:bCs/>
                <w:lang w:val="es-MX"/>
              </w:rPr>
            </w:pPr>
            <w:r>
              <w:rPr>
                <w:rFonts w:ascii="Times New Roman" w:hAnsi="Times New Roman" w:cs="Times New Roman"/>
                <w:bCs/>
                <w:lang w:val="es-MX"/>
              </w:rPr>
              <w:t>Automóvil</w:t>
            </w:r>
          </w:p>
        </w:tc>
        <w:tc>
          <w:tcPr>
            <w:tcW w:w="3261" w:type="dxa"/>
            <w:tcBorders>
              <w:top w:val="single" w:sz="4" w:space="0" w:color="auto"/>
              <w:left w:val="single" w:sz="4" w:space="0" w:color="auto"/>
              <w:bottom w:val="single" w:sz="4" w:space="0" w:color="auto"/>
              <w:right w:val="single" w:sz="4" w:space="0" w:color="auto"/>
            </w:tcBorders>
            <w:hideMark/>
          </w:tcPr>
          <w:p w:rsidR="000178EB" w:rsidRDefault="000178EB">
            <w:pPr>
              <w:spacing w:after="0"/>
              <w:jc w:val="both"/>
              <w:rPr>
                <w:rFonts w:ascii="Times New Roman" w:hAnsi="Times New Roman" w:cs="Times New Roman"/>
                <w:bCs/>
                <w:lang w:val="es-MX"/>
              </w:rPr>
            </w:pPr>
            <w:r>
              <w:rPr>
                <w:rFonts w:ascii="Times New Roman" w:hAnsi="Times New Roman" w:cs="Times New Roman"/>
                <w:bCs/>
                <w:lang w:val="es-MX"/>
              </w:rPr>
              <w:t>Exclusión se interpreta literal, conducción bajo los efectos del alcohol, no va en contra de la ley, es análisis de riesgo</w:t>
            </w:r>
          </w:p>
        </w:tc>
        <w:tc>
          <w:tcPr>
            <w:tcW w:w="1984" w:type="dxa"/>
            <w:tcBorders>
              <w:top w:val="single" w:sz="4" w:space="0" w:color="auto"/>
              <w:left w:val="single" w:sz="4" w:space="0" w:color="auto"/>
              <w:bottom w:val="single" w:sz="4" w:space="0" w:color="auto"/>
              <w:right w:val="single" w:sz="4" w:space="0" w:color="auto"/>
            </w:tcBorders>
            <w:hideMark/>
          </w:tcPr>
          <w:p w:rsidR="000178EB" w:rsidRDefault="000178EB">
            <w:pPr>
              <w:spacing w:after="0"/>
              <w:jc w:val="both"/>
              <w:rPr>
                <w:rFonts w:ascii="Times New Roman" w:hAnsi="Times New Roman" w:cs="Times New Roman"/>
                <w:bCs/>
                <w:lang w:val="es-MX"/>
              </w:rPr>
            </w:pPr>
            <w:r>
              <w:rPr>
                <w:rFonts w:ascii="Times New Roman" w:hAnsi="Times New Roman" w:cs="Times New Roman"/>
                <w:bCs/>
                <w:lang w:val="es-MX"/>
              </w:rPr>
              <w:t>Desfavorable</w:t>
            </w:r>
          </w:p>
        </w:tc>
        <w:tc>
          <w:tcPr>
            <w:tcW w:w="1985" w:type="dxa"/>
            <w:tcBorders>
              <w:top w:val="single" w:sz="4" w:space="0" w:color="auto"/>
              <w:left w:val="single" w:sz="4" w:space="0" w:color="auto"/>
              <w:bottom w:val="single" w:sz="4" w:space="0" w:color="auto"/>
              <w:right w:val="single" w:sz="4" w:space="0" w:color="auto"/>
            </w:tcBorders>
            <w:hideMark/>
          </w:tcPr>
          <w:p w:rsidR="000178EB" w:rsidRDefault="000178EB">
            <w:pPr>
              <w:spacing w:after="0"/>
              <w:jc w:val="both"/>
              <w:rPr>
                <w:rFonts w:ascii="Times New Roman" w:hAnsi="Times New Roman" w:cs="Times New Roman"/>
                <w:bCs/>
                <w:lang w:val="es-MX"/>
              </w:rPr>
            </w:pPr>
            <w:r>
              <w:rPr>
                <w:rFonts w:ascii="Times New Roman" w:hAnsi="Times New Roman" w:cs="Times New Roman"/>
                <w:bCs/>
                <w:lang w:val="es-MX"/>
              </w:rPr>
              <w:t>Reclamación</w:t>
            </w:r>
          </w:p>
        </w:tc>
      </w:tr>
      <w:tr w:rsidR="000178EB" w:rsidTr="000178EB">
        <w:tc>
          <w:tcPr>
            <w:tcW w:w="2269" w:type="dxa"/>
            <w:tcBorders>
              <w:top w:val="single" w:sz="4" w:space="0" w:color="auto"/>
              <w:left w:val="single" w:sz="4" w:space="0" w:color="auto"/>
              <w:bottom w:val="single" w:sz="4" w:space="0" w:color="auto"/>
              <w:right w:val="single" w:sz="4" w:space="0" w:color="auto"/>
            </w:tcBorders>
            <w:hideMark/>
          </w:tcPr>
          <w:p w:rsidR="000178EB" w:rsidRDefault="000178EB">
            <w:pPr>
              <w:spacing w:after="0"/>
              <w:jc w:val="both"/>
              <w:rPr>
                <w:rFonts w:ascii="Times New Roman" w:hAnsi="Times New Roman" w:cs="Times New Roman"/>
                <w:bCs/>
                <w:lang w:val="es-MX"/>
              </w:rPr>
            </w:pPr>
            <w:r>
              <w:rPr>
                <w:rFonts w:ascii="Times New Roman" w:hAnsi="Times New Roman" w:cs="Times New Roman"/>
                <w:bCs/>
                <w:lang w:val="es-MX"/>
              </w:rPr>
              <w:t>MAP-2018-418</w:t>
            </w:r>
          </w:p>
        </w:tc>
        <w:tc>
          <w:tcPr>
            <w:tcW w:w="1842" w:type="dxa"/>
            <w:tcBorders>
              <w:top w:val="single" w:sz="4" w:space="0" w:color="auto"/>
              <w:left w:val="single" w:sz="4" w:space="0" w:color="auto"/>
              <w:bottom w:val="single" w:sz="4" w:space="0" w:color="auto"/>
              <w:right w:val="single" w:sz="4" w:space="0" w:color="auto"/>
            </w:tcBorders>
            <w:hideMark/>
          </w:tcPr>
          <w:p w:rsidR="000178EB" w:rsidRDefault="000178EB">
            <w:pPr>
              <w:spacing w:after="0"/>
              <w:jc w:val="both"/>
              <w:rPr>
                <w:rFonts w:ascii="Times New Roman" w:hAnsi="Times New Roman" w:cs="Times New Roman"/>
                <w:bCs/>
                <w:lang w:val="es-MX"/>
              </w:rPr>
            </w:pPr>
            <w:r>
              <w:rPr>
                <w:rFonts w:ascii="Times New Roman" w:hAnsi="Times New Roman" w:cs="Times New Roman"/>
                <w:bCs/>
                <w:lang w:val="es-MX"/>
              </w:rPr>
              <w:t>Automóvil</w:t>
            </w:r>
          </w:p>
        </w:tc>
        <w:tc>
          <w:tcPr>
            <w:tcW w:w="3261" w:type="dxa"/>
            <w:tcBorders>
              <w:top w:val="single" w:sz="4" w:space="0" w:color="auto"/>
              <w:left w:val="single" w:sz="4" w:space="0" w:color="auto"/>
              <w:bottom w:val="single" w:sz="4" w:space="0" w:color="auto"/>
              <w:right w:val="single" w:sz="4" w:space="0" w:color="auto"/>
            </w:tcBorders>
            <w:hideMark/>
          </w:tcPr>
          <w:p w:rsidR="000178EB" w:rsidRDefault="000178EB">
            <w:pPr>
              <w:spacing w:after="0"/>
              <w:jc w:val="both"/>
              <w:rPr>
                <w:rFonts w:ascii="Times New Roman" w:hAnsi="Times New Roman" w:cs="Times New Roman"/>
                <w:bCs/>
                <w:lang w:val="es-MX"/>
              </w:rPr>
            </w:pPr>
            <w:r>
              <w:rPr>
                <w:rFonts w:ascii="Times New Roman" w:hAnsi="Times New Roman" w:cs="Times New Roman"/>
                <w:bCs/>
                <w:lang w:val="es-MX"/>
              </w:rPr>
              <w:t>Deducible aplica por cobertura, dos eventos, colisión y vuelco y riesgos adicionales</w:t>
            </w:r>
          </w:p>
        </w:tc>
        <w:tc>
          <w:tcPr>
            <w:tcW w:w="1984" w:type="dxa"/>
            <w:tcBorders>
              <w:top w:val="single" w:sz="4" w:space="0" w:color="auto"/>
              <w:left w:val="single" w:sz="4" w:space="0" w:color="auto"/>
              <w:bottom w:val="single" w:sz="4" w:space="0" w:color="auto"/>
              <w:right w:val="single" w:sz="4" w:space="0" w:color="auto"/>
            </w:tcBorders>
            <w:hideMark/>
          </w:tcPr>
          <w:p w:rsidR="000178EB" w:rsidRDefault="000178EB">
            <w:pPr>
              <w:spacing w:after="0"/>
              <w:jc w:val="both"/>
              <w:rPr>
                <w:rFonts w:ascii="Times New Roman" w:hAnsi="Times New Roman" w:cs="Times New Roman"/>
                <w:bCs/>
                <w:lang w:val="es-MX"/>
              </w:rPr>
            </w:pPr>
            <w:r>
              <w:rPr>
                <w:rFonts w:ascii="Times New Roman" w:hAnsi="Times New Roman" w:cs="Times New Roman"/>
                <w:bCs/>
                <w:lang w:val="es-MX"/>
              </w:rPr>
              <w:t>Desfavorable</w:t>
            </w:r>
          </w:p>
        </w:tc>
        <w:tc>
          <w:tcPr>
            <w:tcW w:w="1985" w:type="dxa"/>
            <w:tcBorders>
              <w:top w:val="single" w:sz="4" w:space="0" w:color="auto"/>
              <w:left w:val="single" w:sz="4" w:space="0" w:color="auto"/>
              <w:bottom w:val="single" w:sz="4" w:space="0" w:color="auto"/>
              <w:right w:val="single" w:sz="4" w:space="0" w:color="auto"/>
            </w:tcBorders>
            <w:hideMark/>
          </w:tcPr>
          <w:p w:rsidR="000178EB" w:rsidRDefault="000178EB">
            <w:pPr>
              <w:spacing w:after="0"/>
              <w:jc w:val="both"/>
              <w:rPr>
                <w:rFonts w:ascii="Times New Roman" w:hAnsi="Times New Roman" w:cs="Times New Roman"/>
                <w:bCs/>
                <w:lang w:val="es-MX"/>
              </w:rPr>
            </w:pPr>
            <w:r>
              <w:rPr>
                <w:rFonts w:ascii="Times New Roman" w:hAnsi="Times New Roman" w:cs="Times New Roman"/>
                <w:bCs/>
                <w:lang w:val="es-MX"/>
              </w:rPr>
              <w:t xml:space="preserve">Queja </w:t>
            </w:r>
          </w:p>
        </w:tc>
      </w:tr>
      <w:tr w:rsidR="000178EB" w:rsidTr="000178EB">
        <w:tc>
          <w:tcPr>
            <w:tcW w:w="2269" w:type="dxa"/>
            <w:tcBorders>
              <w:top w:val="single" w:sz="4" w:space="0" w:color="auto"/>
              <w:left w:val="single" w:sz="4" w:space="0" w:color="auto"/>
              <w:bottom w:val="single" w:sz="4" w:space="0" w:color="auto"/>
              <w:right w:val="single" w:sz="4" w:space="0" w:color="auto"/>
            </w:tcBorders>
            <w:hideMark/>
          </w:tcPr>
          <w:p w:rsidR="000178EB" w:rsidRDefault="000178EB">
            <w:pPr>
              <w:spacing w:after="0"/>
              <w:jc w:val="both"/>
              <w:rPr>
                <w:rFonts w:ascii="Times New Roman" w:hAnsi="Times New Roman" w:cs="Times New Roman"/>
                <w:bCs/>
                <w:lang w:val="es-MX"/>
              </w:rPr>
            </w:pPr>
            <w:r>
              <w:rPr>
                <w:rFonts w:ascii="Times New Roman" w:hAnsi="Times New Roman" w:cs="Times New Roman"/>
                <w:bCs/>
                <w:lang w:val="es-MX"/>
              </w:rPr>
              <w:t>MAP-2018-421</w:t>
            </w:r>
          </w:p>
        </w:tc>
        <w:tc>
          <w:tcPr>
            <w:tcW w:w="1842" w:type="dxa"/>
            <w:tcBorders>
              <w:top w:val="single" w:sz="4" w:space="0" w:color="auto"/>
              <w:left w:val="single" w:sz="4" w:space="0" w:color="auto"/>
              <w:bottom w:val="single" w:sz="4" w:space="0" w:color="auto"/>
              <w:right w:val="single" w:sz="4" w:space="0" w:color="auto"/>
            </w:tcBorders>
            <w:hideMark/>
          </w:tcPr>
          <w:p w:rsidR="000178EB" w:rsidRDefault="000178EB">
            <w:pPr>
              <w:spacing w:after="0"/>
              <w:jc w:val="both"/>
              <w:rPr>
                <w:rFonts w:ascii="Times New Roman" w:hAnsi="Times New Roman" w:cs="Times New Roman"/>
                <w:bCs/>
                <w:lang w:val="es-MX"/>
              </w:rPr>
            </w:pPr>
            <w:r>
              <w:rPr>
                <w:rFonts w:ascii="Times New Roman" w:hAnsi="Times New Roman" w:cs="Times New Roman"/>
                <w:bCs/>
                <w:lang w:val="es-MX"/>
              </w:rPr>
              <w:t>Vida</w:t>
            </w:r>
          </w:p>
        </w:tc>
        <w:tc>
          <w:tcPr>
            <w:tcW w:w="3261" w:type="dxa"/>
            <w:tcBorders>
              <w:top w:val="single" w:sz="4" w:space="0" w:color="auto"/>
              <w:left w:val="single" w:sz="4" w:space="0" w:color="auto"/>
              <w:bottom w:val="single" w:sz="4" w:space="0" w:color="auto"/>
              <w:right w:val="single" w:sz="4" w:space="0" w:color="auto"/>
            </w:tcBorders>
            <w:hideMark/>
          </w:tcPr>
          <w:p w:rsidR="000178EB" w:rsidRDefault="000178EB">
            <w:pPr>
              <w:spacing w:after="0"/>
              <w:jc w:val="both"/>
              <w:rPr>
                <w:rFonts w:ascii="Times New Roman" w:hAnsi="Times New Roman" w:cs="Times New Roman"/>
                <w:bCs/>
                <w:lang w:val="es-MX"/>
              </w:rPr>
            </w:pPr>
            <w:r>
              <w:rPr>
                <w:rFonts w:ascii="Times New Roman" w:hAnsi="Times New Roman" w:cs="Times New Roman"/>
                <w:bCs/>
                <w:lang w:val="es-MX"/>
              </w:rPr>
              <w:t xml:space="preserve">Compañía procedió conforme pretensión </w:t>
            </w:r>
          </w:p>
        </w:tc>
        <w:tc>
          <w:tcPr>
            <w:tcW w:w="1984" w:type="dxa"/>
            <w:tcBorders>
              <w:top w:val="single" w:sz="4" w:space="0" w:color="auto"/>
              <w:left w:val="single" w:sz="4" w:space="0" w:color="auto"/>
              <w:bottom w:val="single" w:sz="4" w:space="0" w:color="auto"/>
              <w:right w:val="single" w:sz="4" w:space="0" w:color="auto"/>
            </w:tcBorders>
            <w:hideMark/>
          </w:tcPr>
          <w:p w:rsidR="000178EB" w:rsidRDefault="000178EB">
            <w:pPr>
              <w:spacing w:after="0"/>
              <w:jc w:val="both"/>
              <w:rPr>
                <w:rFonts w:ascii="Times New Roman" w:hAnsi="Times New Roman" w:cs="Times New Roman"/>
                <w:bCs/>
                <w:lang w:val="es-MX"/>
              </w:rPr>
            </w:pPr>
            <w:r>
              <w:rPr>
                <w:rFonts w:ascii="Times New Roman" w:hAnsi="Times New Roman" w:cs="Times New Roman"/>
                <w:bCs/>
                <w:lang w:val="es-MX"/>
              </w:rPr>
              <w:t>Archivada</w:t>
            </w:r>
          </w:p>
        </w:tc>
        <w:tc>
          <w:tcPr>
            <w:tcW w:w="1985" w:type="dxa"/>
            <w:tcBorders>
              <w:top w:val="single" w:sz="4" w:space="0" w:color="auto"/>
              <w:left w:val="single" w:sz="4" w:space="0" w:color="auto"/>
              <w:bottom w:val="single" w:sz="4" w:space="0" w:color="auto"/>
              <w:right w:val="single" w:sz="4" w:space="0" w:color="auto"/>
            </w:tcBorders>
            <w:hideMark/>
          </w:tcPr>
          <w:p w:rsidR="000178EB" w:rsidRDefault="000178EB">
            <w:pPr>
              <w:spacing w:after="0"/>
              <w:jc w:val="both"/>
              <w:rPr>
                <w:rFonts w:ascii="Times New Roman" w:hAnsi="Times New Roman" w:cs="Times New Roman"/>
                <w:bCs/>
                <w:lang w:val="es-MX"/>
              </w:rPr>
            </w:pPr>
            <w:r>
              <w:rPr>
                <w:rFonts w:ascii="Times New Roman" w:hAnsi="Times New Roman" w:cs="Times New Roman"/>
                <w:bCs/>
                <w:lang w:val="es-MX"/>
              </w:rPr>
              <w:t>Reclamación</w:t>
            </w:r>
          </w:p>
        </w:tc>
      </w:tr>
      <w:tr w:rsidR="000178EB" w:rsidTr="000178EB">
        <w:tc>
          <w:tcPr>
            <w:tcW w:w="2269" w:type="dxa"/>
            <w:tcBorders>
              <w:top w:val="single" w:sz="4" w:space="0" w:color="auto"/>
              <w:left w:val="single" w:sz="4" w:space="0" w:color="auto"/>
              <w:bottom w:val="single" w:sz="4" w:space="0" w:color="auto"/>
              <w:right w:val="single" w:sz="4" w:space="0" w:color="auto"/>
            </w:tcBorders>
            <w:hideMark/>
          </w:tcPr>
          <w:p w:rsidR="000178EB" w:rsidRDefault="000178EB">
            <w:pPr>
              <w:spacing w:after="0"/>
              <w:jc w:val="both"/>
              <w:rPr>
                <w:rFonts w:ascii="Times New Roman" w:hAnsi="Times New Roman" w:cs="Times New Roman"/>
                <w:bCs/>
                <w:lang w:val="es-MX"/>
              </w:rPr>
            </w:pPr>
            <w:r>
              <w:rPr>
                <w:rFonts w:ascii="Times New Roman" w:hAnsi="Times New Roman" w:cs="Times New Roman"/>
                <w:bCs/>
                <w:lang w:val="es-MX"/>
              </w:rPr>
              <w:t>MAP-2018-430</w:t>
            </w:r>
          </w:p>
        </w:tc>
        <w:tc>
          <w:tcPr>
            <w:tcW w:w="1842" w:type="dxa"/>
            <w:tcBorders>
              <w:top w:val="single" w:sz="4" w:space="0" w:color="auto"/>
              <w:left w:val="single" w:sz="4" w:space="0" w:color="auto"/>
              <w:bottom w:val="single" w:sz="4" w:space="0" w:color="auto"/>
              <w:right w:val="single" w:sz="4" w:space="0" w:color="auto"/>
            </w:tcBorders>
            <w:hideMark/>
          </w:tcPr>
          <w:p w:rsidR="000178EB" w:rsidRDefault="000178EB">
            <w:pPr>
              <w:spacing w:after="0"/>
              <w:jc w:val="both"/>
              <w:rPr>
                <w:rFonts w:ascii="Times New Roman" w:hAnsi="Times New Roman" w:cs="Times New Roman"/>
                <w:bCs/>
                <w:lang w:val="es-MX"/>
              </w:rPr>
            </w:pPr>
            <w:r>
              <w:rPr>
                <w:rFonts w:ascii="Times New Roman" w:hAnsi="Times New Roman" w:cs="Times New Roman"/>
                <w:bCs/>
                <w:lang w:val="es-MX"/>
              </w:rPr>
              <w:t>Automóvil</w:t>
            </w:r>
          </w:p>
        </w:tc>
        <w:tc>
          <w:tcPr>
            <w:tcW w:w="3261" w:type="dxa"/>
            <w:tcBorders>
              <w:top w:val="single" w:sz="4" w:space="0" w:color="auto"/>
              <w:left w:val="single" w:sz="4" w:space="0" w:color="auto"/>
              <w:bottom w:val="single" w:sz="4" w:space="0" w:color="auto"/>
              <w:right w:val="single" w:sz="4" w:space="0" w:color="auto"/>
            </w:tcBorders>
            <w:hideMark/>
          </w:tcPr>
          <w:p w:rsidR="000178EB" w:rsidRDefault="000178EB">
            <w:pPr>
              <w:spacing w:after="0"/>
              <w:jc w:val="both"/>
              <w:rPr>
                <w:rFonts w:ascii="Times New Roman" w:hAnsi="Times New Roman" w:cs="Times New Roman"/>
                <w:bCs/>
                <w:lang w:val="es-MX"/>
              </w:rPr>
            </w:pPr>
            <w:r>
              <w:rPr>
                <w:rFonts w:ascii="Times New Roman" w:hAnsi="Times New Roman" w:cs="Times New Roman"/>
                <w:bCs/>
                <w:lang w:val="es-MX"/>
              </w:rPr>
              <w:t>Uso del bien asegurado, UBER</w:t>
            </w:r>
          </w:p>
        </w:tc>
        <w:tc>
          <w:tcPr>
            <w:tcW w:w="1984" w:type="dxa"/>
            <w:tcBorders>
              <w:top w:val="single" w:sz="4" w:space="0" w:color="auto"/>
              <w:left w:val="single" w:sz="4" w:space="0" w:color="auto"/>
              <w:bottom w:val="single" w:sz="4" w:space="0" w:color="auto"/>
              <w:right w:val="single" w:sz="4" w:space="0" w:color="auto"/>
            </w:tcBorders>
            <w:hideMark/>
          </w:tcPr>
          <w:p w:rsidR="000178EB" w:rsidRDefault="000178EB">
            <w:pPr>
              <w:spacing w:after="0"/>
              <w:jc w:val="both"/>
              <w:rPr>
                <w:rFonts w:ascii="Times New Roman" w:hAnsi="Times New Roman" w:cs="Times New Roman"/>
                <w:bCs/>
                <w:lang w:val="es-MX"/>
              </w:rPr>
            </w:pPr>
            <w:r>
              <w:rPr>
                <w:rFonts w:ascii="Times New Roman" w:hAnsi="Times New Roman" w:cs="Times New Roman"/>
                <w:bCs/>
                <w:lang w:val="es-MX"/>
              </w:rPr>
              <w:t>Desfavorable</w:t>
            </w:r>
          </w:p>
        </w:tc>
        <w:tc>
          <w:tcPr>
            <w:tcW w:w="1985" w:type="dxa"/>
            <w:tcBorders>
              <w:top w:val="single" w:sz="4" w:space="0" w:color="auto"/>
              <w:left w:val="single" w:sz="4" w:space="0" w:color="auto"/>
              <w:bottom w:val="single" w:sz="4" w:space="0" w:color="auto"/>
              <w:right w:val="single" w:sz="4" w:space="0" w:color="auto"/>
            </w:tcBorders>
            <w:hideMark/>
          </w:tcPr>
          <w:p w:rsidR="000178EB" w:rsidRDefault="000178EB">
            <w:pPr>
              <w:spacing w:after="0"/>
              <w:jc w:val="both"/>
              <w:rPr>
                <w:rFonts w:ascii="Times New Roman" w:hAnsi="Times New Roman" w:cs="Times New Roman"/>
                <w:bCs/>
                <w:lang w:val="es-MX"/>
              </w:rPr>
            </w:pPr>
            <w:r>
              <w:rPr>
                <w:rFonts w:ascii="Times New Roman" w:hAnsi="Times New Roman" w:cs="Times New Roman"/>
                <w:bCs/>
                <w:lang w:val="es-MX"/>
              </w:rPr>
              <w:t>Reclamación</w:t>
            </w:r>
          </w:p>
        </w:tc>
      </w:tr>
      <w:tr w:rsidR="000178EB" w:rsidTr="000178EB">
        <w:tc>
          <w:tcPr>
            <w:tcW w:w="2269" w:type="dxa"/>
            <w:tcBorders>
              <w:top w:val="single" w:sz="4" w:space="0" w:color="auto"/>
              <w:left w:val="single" w:sz="4" w:space="0" w:color="auto"/>
              <w:bottom w:val="single" w:sz="4" w:space="0" w:color="auto"/>
              <w:right w:val="single" w:sz="4" w:space="0" w:color="auto"/>
            </w:tcBorders>
            <w:hideMark/>
          </w:tcPr>
          <w:p w:rsidR="000178EB" w:rsidRDefault="000178EB">
            <w:pPr>
              <w:spacing w:after="0"/>
              <w:jc w:val="both"/>
              <w:rPr>
                <w:rFonts w:ascii="Times New Roman" w:hAnsi="Times New Roman" w:cs="Times New Roman"/>
                <w:bCs/>
                <w:lang w:val="es-MX"/>
              </w:rPr>
            </w:pPr>
            <w:r>
              <w:rPr>
                <w:rFonts w:ascii="Times New Roman" w:hAnsi="Times New Roman" w:cs="Times New Roman"/>
                <w:bCs/>
                <w:lang w:val="es-MX"/>
              </w:rPr>
              <w:t>MAP-2018-433</w:t>
            </w:r>
          </w:p>
        </w:tc>
        <w:tc>
          <w:tcPr>
            <w:tcW w:w="1842" w:type="dxa"/>
            <w:tcBorders>
              <w:top w:val="single" w:sz="4" w:space="0" w:color="auto"/>
              <w:left w:val="single" w:sz="4" w:space="0" w:color="auto"/>
              <w:bottom w:val="single" w:sz="4" w:space="0" w:color="auto"/>
              <w:right w:val="single" w:sz="4" w:space="0" w:color="auto"/>
            </w:tcBorders>
            <w:hideMark/>
          </w:tcPr>
          <w:p w:rsidR="000178EB" w:rsidRDefault="000178EB">
            <w:pPr>
              <w:spacing w:after="0"/>
              <w:jc w:val="both"/>
              <w:rPr>
                <w:rFonts w:ascii="Times New Roman" w:hAnsi="Times New Roman" w:cs="Times New Roman"/>
                <w:bCs/>
                <w:lang w:val="es-MX"/>
              </w:rPr>
            </w:pPr>
            <w:r>
              <w:rPr>
                <w:rFonts w:ascii="Times New Roman" w:hAnsi="Times New Roman" w:cs="Times New Roman"/>
                <w:bCs/>
                <w:lang w:val="es-MX"/>
              </w:rPr>
              <w:t xml:space="preserve">Desempleo </w:t>
            </w:r>
          </w:p>
        </w:tc>
        <w:tc>
          <w:tcPr>
            <w:tcW w:w="3261" w:type="dxa"/>
            <w:tcBorders>
              <w:top w:val="single" w:sz="4" w:space="0" w:color="auto"/>
              <w:left w:val="single" w:sz="4" w:space="0" w:color="auto"/>
              <w:bottom w:val="single" w:sz="4" w:space="0" w:color="auto"/>
              <w:right w:val="single" w:sz="4" w:space="0" w:color="auto"/>
            </w:tcBorders>
            <w:hideMark/>
          </w:tcPr>
          <w:p w:rsidR="000178EB" w:rsidRDefault="000178EB">
            <w:pPr>
              <w:spacing w:after="0"/>
              <w:jc w:val="both"/>
              <w:rPr>
                <w:rFonts w:ascii="Times New Roman" w:hAnsi="Times New Roman" w:cs="Times New Roman"/>
                <w:bCs/>
                <w:lang w:val="es-MX"/>
              </w:rPr>
            </w:pPr>
            <w:r>
              <w:rPr>
                <w:rFonts w:ascii="Times New Roman" w:hAnsi="Times New Roman" w:cs="Times New Roman"/>
                <w:bCs/>
                <w:lang w:val="es-MX"/>
              </w:rPr>
              <w:t xml:space="preserve">Falta de debida atención, plazos de respuesta, solicitud de requisitos, no </w:t>
            </w:r>
            <w:proofErr w:type="spellStart"/>
            <w:r>
              <w:rPr>
                <w:rFonts w:ascii="Times New Roman" w:hAnsi="Times New Roman" w:cs="Times New Roman"/>
                <w:bCs/>
                <w:lang w:val="es-MX"/>
              </w:rPr>
              <w:t>resolucion</w:t>
            </w:r>
            <w:proofErr w:type="spellEnd"/>
          </w:p>
        </w:tc>
        <w:tc>
          <w:tcPr>
            <w:tcW w:w="1984" w:type="dxa"/>
            <w:tcBorders>
              <w:top w:val="single" w:sz="4" w:space="0" w:color="auto"/>
              <w:left w:val="single" w:sz="4" w:space="0" w:color="auto"/>
              <w:bottom w:val="single" w:sz="4" w:space="0" w:color="auto"/>
              <w:right w:val="single" w:sz="4" w:space="0" w:color="auto"/>
            </w:tcBorders>
            <w:hideMark/>
          </w:tcPr>
          <w:p w:rsidR="000178EB" w:rsidRDefault="000178EB">
            <w:pPr>
              <w:spacing w:after="0"/>
              <w:jc w:val="both"/>
              <w:rPr>
                <w:rFonts w:ascii="Times New Roman" w:hAnsi="Times New Roman" w:cs="Times New Roman"/>
                <w:bCs/>
                <w:lang w:val="es-MX"/>
              </w:rPr>
            </w:pPr>
            <w:r>
              <w:rPr>
                <w:rFonts w:ascii="Times New Roman" w:hAnsi="Times New Roman" w:cs="Times New Roman"/>
                <w:bCs/>
                <w:lang w:val="es-MX"/>
              </w:rPr>
              <w:t>Favorable</w:t>
            </w:r>
          </w:p>
        </w:tc>
        <w:tc>
          <w:tcPr>
            <w:tcW w:w="1985" w:type="dxa"/>
            <w:tcBorders>
              <w:top w:val="single" w:sz="4" w:space="0" w:color="auto"/>
              <w:left w:val="single" w:sz="4" w:space="0" w:color="auto"/>
              <w:bottom w:val="single" w:sz="4" w:space="0" w:color="auto"/>
              <w:right w:val="single" w:sz="4" w:space="0" w:color="auto"/>
            </w:tcBorders>
            <w:hideMark/>
          </w:tcPr>
          <w:p w:rsidR="000178EB" w:rsidRDefault="000178EB">
            <w:pPr>
              <w:spacing w:after="0"/>
              <w:jc w:val="both"/>
              <w:rPr>
                <w:rFonts w:ascii="Times New Roman" w:hAnsi="Times New Roman" w:cs="Times New Roman"/>
                <w:bCs/>
                <w:lang w:val="es-MX"/>
              </w:rPr>
            </w:pPr>
            <w:r>
              <w:rPr>
                <w:rFonts w:ascii="Times New Roman" w:hAnsi="Times New Roman" w:cs="Times New Roman"/>
                <w:bCs/>
                <w:lang w:val="es-MX"/>
              </w:rPr>
              <w:t>Reclamación</w:t>
            </w:r>
          </w:p>
        </w:tc>
      </w:tr>
      <w:tr w:rsidR="000178EB" w:rsidTr="000178EB">
        <w:tc>
          <w:tcPr>
            <w:tcW w:w="2269" w:type="dxa"/>
            <w:tcBorders>
              <w:top w:val="single" w:sz="4" w:space="0" w:color="auto"/>
              <w:left w:val="single" w:sz="4" w:space="0" w:color="auto"/>
              <w:bottom w:val="single" w:sz="4" w:space="0" w:color="auto"/>
              <w:right w:val="single" w:sz="4" w:space="0" w:color="auto"/>
            </w:tcBorders>
            <w:hideMark/>
          </w:tcPr>
          <w:p w:rsidR="000178EB" w:rsidRDefault="000178EB">
            <w:pPr>
              <w:spacing w:after="0"/>
              <w:jc w:val="both"/>
              <w:rPr>
                <w:rFonts w:ascii="Times New Roman" w:hAnsi="Times New Roman" w:cs="Times New Roman"/>
                <w:bCs/>
                <w:lang w:val="es-MX"/>
              </w:rPr>
            </w:pPr>
            <w:r>
              <w:rPr>
                <w:rFonts w:ascii="Times New Roman" w:hAnsi="Times New Roman" w:cs="Times New Roman"/>
                <w:bCs/>
                <w:lang w:val="es-MX"/>
              </w:rPr>
              <w:t>MAP-2018-437</w:t>
            </w:r>
          </w:p>
        </w:tc>
        <w:tc>
          <w:tcPr>
            <w:tcW w:w="1842" w:type="dxa"/>
            <w:tcBorders>
              <w:top w:val="single" w:sz="4" w:space="0" w:color="auto"/>
              <w:left w:val="single" w:sz="4" w:space="0" w:color="auto"/>
              <w:bottom w:val="single" w:sz="4" w:space="0" w:color="auto"/>
              <w:right w:val="single" w:sz="4" w:space="0" w:color="auto"/>
            </w:tcBorders>
            <w:hideMark/>
          </w:tcPr>
          <w:p w:rsidR="000178EB" w:rsidRDefault="000178EB">
            <w:pPr>
              <w:spacing w:after="0"/>
              <w:jc w:val="both"/>
              <w:rPr>
                <w:rFonts w:ascii="Times New Roman" w:hAnsi="Times New Roman" w:cs="Times New Roman"/>
                <w:bCs/>
                <w:lang w:val="es-MX"/>
              </w:rPr>
            </w:pPr>
            <w:r>
              <w:rPr>
                <w:rFonts w:ascii="Times New Roman" w:hAnsi="Times New Roman" w:cs="Times New Roman"/>
                <w:bCs/>
                <w:lang w:val="es-MX"/>
              </w:rPr>
              <w:t xml:space="preserve">Automóvil </w:t>
            </w:r>
          </w:p>
        </w:tc>
        <w:tc>
          <w:tcPr>
            <w:tcW w:w="3261" w:type="dxa"/>
            <w:tcBorders>
              <w:top w:val="single" w:sz="4" w:space="0" w:color="auto"/>
              <w:left w:val="single" w:sz="4" w:space="0" w:color="auto"/>
              <w:bottom w:val="single" w:sz="4" w:space="0" w:color="auto"/>
              <w:right w:val="single" w:sz="4" w:space="0" w:color="auto"/>
            </w:tcBorders>
            <w:hideMark/>
          </w:tcPr>
          <w:p w:rsidR="000178EB" w:rsidRDefault="000178EB">
            <w:pPr>
              <w:spacing w:after="0"/>
              <w:jc w:val="both"/>
              <w:rPr>
                <w:rFonts w:ascii="Times New Roman" w:hAnsi="Times New Roman" w:cs="Times New Roman"/>
                <w:bCs/>
                <w:lang w:val="es-MX"/>
              </w:rPr>
            </w:pPr>
            <w:r>
              <w:rPr>
                <w:rFonts w:ascii="Times New Roman" w:hAnsi="Times New Roman" w:cs="Times New Roman"/>
                <w:bCs/>
                <w:lang w:val="es-MX"/>
              </w:rPr>
              <w:t xml:space="preserve">Actos propios, expectativa de asegurado, compañía afirmo devolución de montos y luego indico que no procedía por siniestralidad </w:t>
            </w:r>
          </w:p>
        </w:tc>
        <w:tc>
          <w:tcPr>
            <w:tcW w:w="1984" w:type="dxa"/>
            <w:tcBorders>
              <w:top w:val="single" w:sz="4" w:space="0" w:color="auto"/>
              <w:left w:val="single" w:sz="4" w:space="0" w:color="auto"/>
              <w:bottom w:val="single" w:sz="4" w:space="0" w:color="auto"/>
              <w:right w:val="single" w:sz="4" w:space="0" w:color="auto"/>
            </w:tcBorders>
            <w:hideMark/>
          </w:tcPr>
          <w:p w:rsidR="000178EB" w:rsidRDefault="000178EB">
            <w:pPr>
              <w:spacing w:after="0"/>
              <w:jc w:val="both"/>
              <w:rPr>
                <w:rFonts w:ascii="Times New Roman" w:hAnsi="Times New Roman" w:cs="Times New Roman"/>
                <w:bCs/>
                <w:lang w:val="es-MX"/>
              </w:rPr>
            </w:pPr>
            <w:r>
              <w:rPr>
                <w:rFonts w:ascii="Times New Roman" w:hAnsi="Times New Roman" w:cs="Times New Roman"/>
                <w:bCs/>
                <w:lang w:val="es-MX"/>
              </w:rPr>
              <w:t>Favorable</w:t>
            </w:r>
          </w:p>
        </w:tc>
        <w:tc>
          <w:tcPr>
            <w:tcW w:w="1985" w:type="dxa"/>
            <w:tcBorders>
              <w:top w:val="single" w:sz="4" w:space="0" w:color="auto"/>
              <w:left w:val="single" w:sz="4" w:space="0" w:color="auto"/>
              <w:bottom w:val="single" w:sz="4" w:space="0" w:color="auto"/>
              <w:right w:val="single" w:sz="4" w:space="0" w:color="auto"/>
            </w:tcBorders>
            <w:hideMark/>
          </w:tcPr>
          <w:p w:rsidR="000178EB" w:rsidRDefault="000178EB">
            <w:pPr>
              <w:spacing w:after="0"/>
              <w:jc w:val="both"/>
              <w:rPr>
                <w:rFonts w:ascii="Times New Roman" w:hAnsi="Times New Roman" w:cs="Times New Roman"/>
                <w:bCs/>
                <w:lang w:val="es-MX"/>
              </w:rPr>
            </w:pPr>
            <w:r>
              <w:rPr>
                <w:rFonts w:ascii="Times New Roman" w:hAnsi="Times New Roman" w:cs="Times New Roman"/>
                <w:bCs/>
                <w:lang w:val="es-MX"/>
              </w:rPr>
              <w:t>Reclamación</w:t>
            </w:r>
          </w:p>
        </w:tc>
      </w:tr>
      <w:tr w:rsidR="000178EB" w:rsidTr="000178EB">
        <w:tc>
          <w:tcPr>
            <w:tcW w:w="2269" w:type="dxa"/>
            <w:tcBorders>
              <w:top w:val="single" w:sz="4" w:space="0" w:color="auto"/>
              <w:left w:val="single" w:sz="4" w:space="0" w:color="auto"/>
              <w:bottom w:val="single" w:sz="4" w:space="0" w:color="auto"/>
              <w:right w:val="single" w:sz="4" w:space="0" w:color="auto"/>
            </w:tcBorders>
            <w:hideMark/>
          </w:tcPr>
          <w:p w:rsidR="000178EB" w:rsidRDefault="000178EB">
            <w:pPr>
              <w:spacing w:after="0"/>
              <w:jc w:val="both"/>
              <w:rPr>
                <w:rFonts w:ascii="Times New Roman" w:hAnsi="Times New Roman" w:cs="Times New Roman"/>
                <w:bCs/>
                <w:lang w:val="es-MX"/>
              </w:rPr>
            </w:pPr>
            <w:r>
              <w:rPr>
                <w:rFonts w:ascii="Times New Roman" w:hAnsi="Times New Roman" w:cs="Times New Roman"/>
                <w:bCs/>
                <w:lang w:val="es-MX"/>
              </w:rPr>
              <w:t>MAP-2018-439</w:t>
            </w:r>
          </w:p>
        </w:tc>
        <w:tc>
          <w:tcPr>
            <w:tcW w:w="1842" w:type="dxa"/>
            <w:tcBorders>
              <w:top w:val="single" w:sz="4" w:space="0" w:color="auto"/>
              <w:left w:val="single" w:sz="4" w:space="0" w:color="auto"/>
              <w:bottom w:val="single" w:sz="4" w:space="0" w:color="auto"/>
              <w:right w:val="single" w:sz="4" w:space="0" w:color="auto"/>
            </w:tcBorders>
            <w:hideMark/>
          </w:tcPr>
          <w:p w:rsidR="000178EB" w:rsidRDefault="000178EB">
            <w:pPr>
              <w:spacing w:after="0"/>
              <w:jc w:val="both"/>
              <w:rPr>
                <w:rFonts w:ascii="Times New Roman" w:hAnsi="Times New Roman" w:cs="Times New Roman"/>
                <w:bCs/>
                <w:lang w:val="es-MX"/>
              </w:rPr>
            </w:pPr>
            <w:r>
              <w:rPr>
                <w:rFonts w:ascii="Times New Roman" w:hAnsi="Times New Roman" w:cs="Times New Roman"/>
                <w:bCs/>
                <w:lang w:val="es-MX"/>
              </w:rPr>
              <w:t>Automóvil</w:t>
            </w:r>
          </w:p>
        </w:tc>
        <w:tc>
          <w:tcPr>
            <w:tcW w:w="3261" w:type="dxa"/>
            <w:tcBorders>
              <w:top w:val="single" w:sz="4" w:space="0" w:color="auto"/>
              <w:left w:val="single" w:sz="4" w:space="0" w:color="auto"/>
              <w:bottom w:val="single" w:sz="4" w:space="0" w:color="auto"/>
              <w:right w:val="single" w:sz="4" w:space="0" w:color="auto"/>
            </w:tcBorders>
            <w:hideMark/>
          </w:tcPr>
          <w:p w:rsidR="000178EB" w:rsidRDefault="000178EB">
            <w:pPr>
              <w:spacing w:after="0"/>
              <w:jc w:val="both"/>
              <w:rPr>
                <w:rFonts w:ascii="Times New Roman" w:hAnsi="Times New Roman" w:cs="Times New Roman"/>
                <w:bCs/>
                <w:lang w:val="es-MX"/>
              </w:rPr>
            </w:pPr>
            <w:r>
              <w:rPr>
                <w:rFonts w:ascii="Times New Roman" w:hAnsi="Times New Roman" w:cs="Times New Roman"/>
                <w:bCs/>
                <w:lang w:val="es-MX"/>
              </w:rPr>
              <w:t>No cumple con delimitación de riesgo, Caída de árbol no se produce por huracán</w:t>
            </w:r>
          </w:p>
        </w:tc>
        <w:tc>
          <w:tcPr>
            <w:tcW w:w="1984" w:type="dxa"/>
            <w:tcBorders>
              <w:top w:val="single" w:sz="4" w:space="0" w:color="auto"/>
              <w:left w:val="single" w:sz="4" w:space="0" w:color="auto"/>
              <w:bottom w:val="single" w:sz="4" w:space="0" w:color="auto"/>
              <w:right w:val="single" w:sz="4" w:space="0" w:color="auto"/>
            </w:tcBorders>
            <w:hideMark/>
          </w:tcPr>
          <w:p w:rsidR="000178EB" w:rsidRDefault="000178EB">
            <w:pPr>
              <w:spacing w:after="0"/>
              <w:jc w:val="both"/>
              <w:rPr>
                <w:rFonts w:ascii="Times New Roman" w:hAnsi="Times New Roman" w:cs="Times New Roman"/>
                <w:bCs/>
                <w:lang w:val="es-MX"/>
              </w:rPr>
            </w:pPr>
            <w:r>
              <w:rPr>
                <w:rFonts w:ascii="Times New Roman" w:hAnsi="Times New Roman" w:cs="Times New Roman"/>
                <w:bCs/>
                <w:lang w:val="es-MX"/>
              </w:rPr>
              <w:t>Desfavorable</w:t>
            </w:r>
          </w:p>
        </w:tc>
        <w:tc>
          <w:tcPr>
            <w:tcW w:w="1985" w:type="dxa"/>
            <w:tcBorders>
              <w:top w:val="single" w:sz="4" w:space="0" w:color="auto"/>
              <w:left w:val="single" w:sz="4" w:space="0" w:color="auto"/>
              <w:bottom w:val="single" w:sz="4" w:space="0" w:color="auto"/>
              <w:right w:val="single" w:sz="4" w:space="0" w:color="auto"/>
            </w:tcBorders>
            <w:hideMark/>
          </w:tcPr>
          <w:p w:rsidR="000178EB" w:rsidRDefault="000178EB">
            <w:pPr>
              <w:spacing w:after="0"/>
              <w:jc w:val="both"/>
              <w:rPr>
                <w:rFonts w:ascii="Times New Roman" w:hAnsi="Times New Roman" w:cs="Times New Roman"/>
                <w:bCs/>
                <w:lang w:val="es-MX"/>
              </w:rPr>
            </w:pPr>
            <w:r>
              <w:rPr>
                <w:rFonts w:ascii="Times New Roman" w:hAnsi="Times New Roman" w:cs="Times New Roman"/>
                <w:bCs/>
                <w:lang w:val="es-MX"/>
              </w:rPr>
              <w:t>Reclamación</w:t>
            </w:r>
          </w:p>
        </w:tc>
      </w:tr>
      <w:tr w:rsidR="000178EB" w:rsidTr="000178EB">
        <w:tc>
          <w:tcPr>
            <w:tcW w:w="2269" w:type="dxa"/>
            <w:tcBorders>
              <w:top w:val="single" w:sz="4" w:space="0" w:color="auto"/>
              <w:left w:val="single" w:sz="4" w:space="0" w:color="auto"/>
              <w:bottom w:val="single" w:sz="4" w:space="0" w:color="auto"/>
              <w:right w:val="single" w:sz="4" w:space="0" w:color="auto"/>
            </w:tcBorders>
            <w:hideMark/>
          </w:tcPr>
          <w:p w:rsidR="000178EB" w:rsidRDefault="000178EB">
            <w:pPr>
              <w:spacing w:after="0"/>
              <w:jc w:val="both"/>
              <w:rPr>
                <w:rFonts w:ascii="Times New Roman" w:hAnsi="Times New Roman" w:cs="Times New Roman"/>
                <w:bCs/>
                <w:lang w:val="es-MX"/>
              </w:rPr>
            </w:pPr>
            <w:r>
              <w:rPr>
                <w:rFonts w:ascii="Times New Roman" w:hAnsi="Times New Roman" w:cs="Times New Roman"/>
                <w:bCs/>
                <w:lang w:val="es-MX"/>
              </w:rPr>
              <w:t>MAP-2018-441</w:t>
            </w:r>
          </w:p>
        </w:tc>
        <w:tc>
          <w:tcPr>
            <w:tcW w:w="1842" w:type="dxa"/>
            <w:tcBorders>
              <w:top w:val="single" w:sz="4" w:space="0" w:color="auto"/>
              <w:left w:val="single" w:sz="4" w:space="0" w:color="auto"/>
              <w:bottom w:val="single" w:sz="4" w:space="0" w:color="auto"/>
              <w:right w:val="single" w:sz="4" w:space="0" w:color="auto"/>
            </w:tcBorders>
            <w:hideMark/>
          </w:tcPr>
          <w:p w:rsidR="000178EB" w:rsidRDefault="000178EB">
            <w:pPr>
              <w:spacing w:after="0"/>
              <w:jc w:val="both"/>
              <w:rPr>
                <w:rFonts w:ascii="Times New Roman" w:hAnsi="Times New Roman" w:cs="Times New Roman"/>
                <w:bCs/>
                <w:lang w:val="es-MX"/>
              </w:rPr>
            </w:pPr>
            <w:r>
              <w:rPr>
                <w:rFonts w:ascii="Times New Roman" w:hAnsi="Times New Roman" w:cs="Times New Roman"/>
                <w:bCs/>
                <w:lang w:val="es-MX"/>
              </w:rPr>
              <w:t>Automóvil</w:t>
            </w:r>
          </w:p>
        </w:tc>
        <w:tc>
          <w:tcPr>
            <w:tcW w:w="3261" w:type="dxa"/>
            <w:tcBorders>
              <w:top w:val="single" w:sz="4" w:space="0" w:color="auto"/>
              <w:left w:val="single" w:sz="4" w:space="0" w:color="auto"/>
              <w:bottom w:val="single" w:sz="4" w:space="0" w:color="auto"/>
              <w:right w:val="single" w:sz="4" w:space="0" w:color="auto"/>
            </w:tcBorders>
            <w:hideMark/>
          </w:tcPr>
          <w:p w:rsidR="000178EB" w:rsidRDefault="000178EB">
            <w:pPr>
              <w:spacing w:after="0"/>
              <w:jc w:val="both"/>
              <w:rPr>
                <w:rFonts w:ascii="Times New Roman" w:hAnsi="Times New Roman" w:cs="Times New Roman"/>
                <w:bCs/>
                <w:lang w:val="es-MX"/>
              </w:rPr>
            </w:pPr>
            <w:r>
              <w:rPr>
                <w:rFonts w:ascii="Times New Roman" w:hAnsi="Times New Roman" w:cs="Times New Roman"/>
                <w:bCs/>
                <w:lang w:val="es-MX"/>
              </w:rPr>
              <w:t>No se demostró mediante prueba fehaciente declaraciones inexactas en la dinámica del accidente</w:t>
            </w:r>
          </w:p>
        </w:tc>
        <w:tc>
          <w:tcPr>
            <w:tcW w:w="1984" w:type="dxa"/>
            <w:tcBorders>
              <w:top w:val="single" w:sz="4" w:space="0" w:color="auto"/>
              <w:left w:val="single" w:sz="4" w:space="0" w:color="auto"/>
              <w:bottom w:val="single" w:sz="4" w:space="0" w:color="auto"/>
              <w:right w:val="single" w:sz="4" w:space="0" w:color="auto"/>
            </w:tcBorders>
            <w:hideMark/>
          </w:tcPr>
          <w:p w:rsidR="000178EB" w:rsidRDefault="000178EB">
            <w:pPr>
              <w:spacing w:after="0"/>
              <w:jc w:val="both"/>
              <w:rPr>
                <w:rFonts w:ascii="Times New Roman" w:hAnsi="Times New Roman" w:cs="Times New Roman"/>
                <w:bCs/>
                <w:lang w:val="es-MX"/>
              </w:rPr>
            </w:pPr>
            <w:r>
              <w:rPr>
                <w:rFonts w:ascii="Times New Roman" w:hAnsi="Times New Roman" w:cs="Times New Roman"/>
                <w:bCs/>
                <w:lang w:val="es-MX"/>
              </w:rPr>
              <w:t>Favorable</w:t>
            </w:r>
          </w:p>
        </w:tc>
        <w:tc>
          <w:tcPr>
            <w:tcW w:w="1985" w:type="dxa"/>
            <w:tcBorders>
              <w:top w:val="single" w:sz="4" w:space="0" w:color="auto"/>
              <w:left w:val="single" w:sz="4" w:space="0" w:color="auto"/>
              <w:bottom w:val="single" w:sz="4" w:space="0" w:color="auto"/>
              <w:right w:val="single" w:sz="4" w:space="0" w:color="auto"/>
            </w:tcBorders>
            <w:hideMark/>
          </w:tcPr>
          <w:p w:rsidR="000178EB" w:rsidRDefault="000178EB">
            <w:pPr>
              <w:spacing w:after="0"/>
              <w:jc w:val="both"/>
              <w:rPr>
                <w:rFonts w:ascii="Times New Roman" w:hAnsi="Times New Roman" w:cs="Times New Roman"/>
                <w:bCs/>
                <w:lang w:val="es-MX"/>
              </w:rPr>
            </w:pPr>
            <w:r>
              <w:rPr>
                <w:rFonts w:ascii="Times New Roman" w:hAnsi="Times New Roman" w:cs="Times New Roman"/>
                <w:bCs/>
                <w:lang w:val="es-MX"/>
              </w:rPr>
              <w:t>Reclamación</w:t>
            </w:r>
          </w:p>
        </w:tc>
      </w:tr>
      <w:tr w:rsidR="000178EB" w:rsidTr="000178EB">
        <w:tc>
          <w:tcPr>
            <w:tcW w:w="2269" w:type="dxa"/>
            <w:tcBorders>
              <w:top w:val="single" w:sz="4" w:space="0" w:color="auto"/>
              <w:left w:val="single" w:sz="4" w:space="0" w:color="auto"/>
              <w:bottom w:val="single" w:sz="4" w:space="0" w:color="auto"/>
              <w:right w:val="single" w:sz="4" w:space="0" w:color="auto"/>
            </w:tcBorders>
            <w:hideMark/>
          </w:tcPr>
          <w:p w:rsidR="000178EB" w:rsidRDefault="000178EB">
            <w:pPr>
              <w:spacing w:after="0"/>
              <w:jc w:val="both"/>
              <w:rPr>
                <w:rFonts w:ascii="Times New Roman" w:hAnsi="Times New Roman" w:cs="Times New Roman"/>
                <w:bCs/>
                <w:lang w:val="es-MX"/>
              </w:rPr>
            </w:pPr>
            <w:r>
              <w:rPr>
                <w:rFonts w:ascii="Times New Roman" w:hAnsi="Times New Roman" w:cs="Times New Roman"/>
                <w:bCs/>
                <w:lang w:val="es-MX"/>
              </w:rPr>
              <w:t>MAP-2018-442</w:t>
            </w:r>
          </w:p>
        </w:tc>
        <w:tc>
          <w:tcPr>
            <w:tcW w:w="1842" w:type="dxa"/>
            <w:tcBorders>
              <w:top w:val="single" w:sz="4" w:space="0" w:color="auto"/>
              <w:left w:val="single" w:sz="4" w:space="0" w:color="auto"/>
              <w:bottom w:val="single" w:sz="4" w:space="0" w:color="auto"/>
              <w:right w:val="single" w:sz="4" w:space="0" w:color="auto"/>
            </w:tcBorders>
            <w:hideMark/>
          </w:tcPr>
          <w:p w:rsidR="000178EB" w:rsidRDefault="000178EB">
            <w:pPr>
              <w:spacing w:after="0"/>
              <w:jc w:val="both"/>
              <w:rPr>
                <w:rFonts w:ascii="Times New Roman" w:hAnsi="Times New Roman" w:cs="Times New Roman"/>
                <w:bCs/>
                <w:lang w:val="es-MX"/>
              </w:rPr>
            </w:pPr>
            <w:r>
              <w:rPr>
                <w:rFonts w:ascii="Times New Roman" w:hAnsi="Times New Roman" w:cs="Times New Roman"/>
                <w:bCs/>
                <w:lang w:val="es-MX"/>
              </w:rPr>
              <w:t>Automóvil</w:t>
            </w:r>
          </w:p>
        </w:tc>
        <w:tc>
          <w:tcPr>
            <w:tcW w:w="3261" w:type="dxa"/>
            <w:tcBorders>
              <w:top w:val="single" w:sz="4" w:space="0" w:color="auto"/>
              <w:left w:val="single" w:sz="4" w:space="0" w:color="auto"/>
              <w:bottom w:val="single" w:sz="4" w:space="0" w:color="auto"/>
              <w:right w:val="single" w:sz="4" w:space="0" w:color="auto"/>
            </w:tcBorders>
            <w:hideMark/>
          </w:tcPr>
          <w:p w:rsidR="000178EB" w:rsidRDefault="000178EB">
            <w:pPr>
              <w:spacing w:after="0"/>
              <w:jc w:val="both"/>
              <w:rPr>
                <w:rFonts w:ascii="Times New Roman" w:hAnsi="Times New Roman" w:cs="Times New Roman"/>
                <w:bCs/>
                <w:lang w:val="es-MX"/>
              </w:rPr>
            </w:pPr>
            <w:r>
              <w:rPr>
                <w:rFonts w:ascii="Times New Roman" w:hAnsi="Times New Roman" w:cs="Times New Roman"/>
                <w:bCs/>
                <w:lang w:val="es-MX"/>
              </w:rPr>
              <w:t xml:space="preserve">Siniestro bajo los efectos del alcohol, declaraciones inexactas </w:t>
            </w:r>
          </w:p>
        </w:tc>
        <w:tc>
          <w:tcPr>
            <w:tcW w:w="1984" w:type="dxa"/>
            <w:tcBorders>
              <w:top w:val="single" w:sz="4" w:space="0" w:color="auto"/>
              <w:left w:val="single" w:sz="4" w:space="0" w:color="auto"/>
              <w:bottom w:val="single" w:sz="4" w:space="0" w:color="auto"/>
              <w:right w:val="single" w:sz="4" w:space="0" w:color="auto"/>
            </w:tcBorders>
            <w:hideMark/>
          </w:tcPr>
          <w:p w:rsidR="000178EB" w:rsidRDefault="000178EB">
            <w:pPr>
              <w:spacing w:after="0"/>
              <w:jc w:val="both"/>
              <w:rPr>
                <w:rFonts w:ascii="Times New Roman" w:hAnsi="Times New Roman" w:cs="Times New Roman"/>
                <w:bCs/>
                <w:lang w:val="es-MX"/>
              </w:rPr>
            </w:pPr>
            <w:r>
              <w:rPr>
                <w:rFonts w:ascii="Times New Roman" w:hAnsi="Times New Roman" w:cs="Times New Roman"/>
                <w:bCs/>
                <w:lang w:val="es-MX"/>
              </w:rPr>
              <w:t>Desfavorable</w:t>
            </w:r>
          </w:p>
        </w:tc>
        <w:tc>
          <w:tcPr>
            <w:tcW w:w="1985" w:type="dxa"/>
            <w:tcBorders>
              <w:top w:val="single" w:sz="4" w:space="0" w:color="auto"/>
              <w:left w:val="single" w:sz="4" w:space="0" w:color="auto"/>
              <w:bottom w:val="single" w:sz="4" w:space="0" w:color="auto"/>
              <w:right w:val="single" w:sz="4" w:space="0" w:color="auto"/>
            </w:tcBorders>
            <w:hideMark/>
          </w:tcPr>
          <w:p w:rsidR="000178EB" w:rsidRDefault="000178EB">
            <w:pPr>
              <w:spacing w:after="0"/>
              <w:jc w:val="both"/>
              <w:rPr>
                <w:rFonts w:ascii="Times New Roman" w:hAnsi="Times New Roman" w:cs="Times New Roman"/>
                <w:bCs/>
                <w:lang w:val="es-MX"/>
              </w:rPr>
            </w:pPr>
            <w:r>
              <w:rPr>
                <w:rFonts w:ascii="Times New Roman" w:hAnsi="Times New Roman" w:cs="Times New Roman"/>
                <w:bCs/>
                <w:lang w:val="es-MX"/>
              </w:rPr>
              <w:t>Reclamación</w:t>
            </w:r>
          </w:p>
        </w:tc>
      </w:tr>
      <w:tr w:rsidR="000178EB" w:rsidTr="000178EB">
        <w:trPr>
          <w:trHeight w:val="430"/>
        </w:trPr>
        <w:tc>
          <w:tcPr>
            <w:tcW w:w="2269" w:type="dxa"/>
            <w:tcBorders>
              <w:top w:val="single" w:sz="4" w:space="0" w:color="auto"/>
              <w:left w:val="single" w:sz="4" w:space="0" w:color="auto"/>
              <w:bottom w:val="single" w:sz="4" w:space="0" w:color="auto"/>
              <w:right w:val="single" w:sz="4" w:space="0" w:color="auto"/>
            </w:tcBorders>
            <w:hideMark/>
          </w:tcPr>
          <w:p w:rsidR="000178EB" w:rsidRDefault="000178EB">
            <w:pPr>
              <w:spacing w:after="0"/>
              <w:jc w:val="both"/>
              <w:rPr>
                <w:rFonts w:ascii="Times New Roman" w:hAnsi="Times New Roman" w:cs="Times New Roman"/>
                <w:bCs/>
                <w:lang w:val="es-MX"/>
              </w:rPr>
            </w:pPr>
            <w:r>
              <w:rPr>
                <w:rFonts w:ascii="Times New Roman" w:hAnsi="Times New Roman" w:cs="Times New Roman"/>
                <w:bCs/>
                <w:lang w:val="es-MX"/>
              </w:rPr>
              <w:t>MAP-2018-444</w:t>
            </w:r>
          </w:p>
        </w:tc>
        <w:tc>
          <w:tcPr>
            <w:tcW w:w="1842" w:type="dxa"/>
            <w:tcBorders>
              <w:top w:val="single" w:sz="4" w:space="0" w:color="auto"/>
              <w:left w:val="single" w:sz="4" w:space="0" w:color="auto"/>
              <w:bottom w:val="single" w:sz="4" w:space="0" w:color="auto"/>
              <w:right w:val="single" w:sz="4" w:space="0" w:color="auto"/>
            </w:tcBorders>
            <w:hideMark/>
          </w:tcPr>
          <w:p w:rsidR="000178EB" w:rsidRDefault="000178EB">
            <w:pPr>
              <w:spacing w:after="0"/>
              <w:jc w:val="both"/>
              <w:rPr>
                <w:rFonts w:ascii="Times New Roman" w:hAnsi="Times New Roman" w:cs="Times New Roman"/>
                <w:bCs/>
                <w:lang w:val="es-MX"/>
              </w:rPr>
            </w:pPr>
            <w:r>
              <w:rPr>
                <w:rFonts w:ascii="Times New Roman" w:hAnsi="Times New Roman" w:cs="Times New Roman"/>
                <w:bCs/>
                <w:lang w:val="es-MX"/>
              </w:rPr>
              <w:t>Automóvil</w:t>
            </w:r>
          </w:p>
        </w:tc>
        <w:tc>
          <w:tcPr>
            <w:tcW w:w="3261" w:type="dxa"/>
            <w:tcBorders>
              <w:top w:val="single" w:sz="4" w:space="0" w:color="auto"/>
              <w:left w:val="single" w:sz="4" w:space="0" w:color="auto"/>
              <w:bottom w:val="single" w:sz="4" w:space="0" w:color="auto"/>
              <w:right w:val="single" w:sz="4" w:space="0" w:color="auto"/>
            </w:tcBorders>
            <w:hideMark/>
          </w:tcPr>
          <w:p w:rsidR="000178EB" w:rsidRDefault="000178EB">
            <w:pPr>
              <w:spacing w:after="0"/>
              <w:jc w:val="both"/>
              <w:rPr>
                <w:rFonts w:ascii="Times New Roman" w:hAnsi="Times New Roman" w:cs="Times New Roman"/>
                <w:bCs/>
                <w:lang w:val="es-MX"/>
              </w:rPr>
            </w:pPr>
            <w:r>
              <w:rPr>
                <w:rFonts w:ascii="Times New Roman" w:hAnsi="Times New Roman" w:cs="Times New Roman"/>
                <w:bCs/>
                <w:lang w:val="es-MX"/>
              </w:rPr>
              <w:t>Siniestro excluido por falla mecánica</w:t>
            </w:r>
          </w:p>
        </w:tc>
        <w:tc>
          <w:tcPr>
            <w:tcW w:w="1984" w:type="dxa"/>
            <w:tcBorders>
              <w:top w:val="single" w:sz="4" w:space="0" w:color="auto"/>
              <w:left w:val="single" w:sz="4" w:space="0" w:color="auto"/>
              <w:bottom w:val="single" w:sz="4" w:space="0" w:color="auto"/>
              <w:right w:val="single" w:sz="4" w:space="0" w:color="auto"/>
            </w:tcBorders>
            <w:hideMark/>
          </w:tcPr>
          <w:p w:rsidR="000178EB" w:rsidRDefault="000178EB">
            <w:pPr>
              <w:spacing w:after="0"/>
              <w:jc w:val="both"/>
              <w:rPr>
                <w:rFonts w:ascii="Times New Roman" w:hAnsi="Times New Roman" w:cs="Times New Roman"/>
                <w:bCs/>
                <w:lang w:val="es-MX"/>
              </w:rPr>
            </w:pPr>
            <w:r>
              <w:rPr>
                <w:rFonts w:ascii="Times New Roman" w:hAnsi="Times New Roman" w:cs="Times New Roman"/>
                <w:bCs/>
                <w:lang w:val="es-MX"/>
              </w:rPr>
              <w:t>Desfavorable</w:t>
            </w:r>
          </w:p>
        </w:tc>
        <w:tc>
          <w:tcPr>
            <w:tcW w:w="1985" w:type="dxa"/>
            <w:tcBorders>
              <w:top w:val="single" w:sz="4" w:space="0" w:color="auto"/>
              <w:left w:val="single" w:sz="4" w:space="0" w:color="auto"/>
              <w:bottom w:val="single" w:sz="4" w:space="0" w:color="auto"/>
              <w:right w:val="single" w:sz="4" w:space="0" w:color="auto"/>
            </w:tcBorders>
            <w:hideMark/>
          </w:tcPr>
          <w:p w:rsidR="000178EB" w:rsidRDefault="000178EB">
            <w:pPr>
              <w:spacing w:after="0"/>
              <w:jc w:val="both"/>
              <w:rPr>
                <w:rFonts w:ascii="Times New Roman" w:hAnsi="Times New Roman" w:cs="Times New Roman"/>
                <w:bCs/>
                <w:lang w:val="es-MX"/>
              </w:rPr>
            </w:pPr>
            <w:r>
              <w:rPr>
                <w:rFonts w:ascii="Times New Roman" w:hAnsi="Times New Roman" w:cs="Times New Roman"/>
                <w:bCs/>
                <w:lang w:val="es-MX"/>
              </w:rPr>
              <w:t>Reclamación</w:t>
            </w:r>
          </w:p>
        </w:tc>
      </w:tr>
      <w:tr w:rsidR="000178EB" w:rsidTr="000178EB">
        <w:tc>
          <w:tcPr>
            <w:tcW w:w="2269" w:type="dxa"/>
            <w:tcBorders>
              <w:top w:val="single" w:sz="4" w:space="0" w:color="auto"/>
              <w:left w:val="single" w:sz="4" w:space="0" w:color="auto"/>
              <w:bottom w:val="single" w:sz="4" w:space="0" w:color="auto"/>
              <w:right w:val="single" w:sz="4" w:space="0" w:color="auto"/>
            </w:tcBorders>
            <w:hideMark/>
          </w:tcPr>
          <w:p w:rsidR="000178EB" w:rsidRDefault="000178EB">
            <w:pPr>
              <w:spacing w:after="0"/>
              <w:jc w:val="both"/>
              <w:rPr>
                <w:rFonts w:ascii="Times New Roman" w:hAnsi="Times New Roman" w:cs="Times New Roman"/>
                <w:bCs/>
                <w:lang w:val="es-MX"/>
              </w:rPr>
            </w:pPr>
            <w:r>
              <w:rPr>
                <w:rFonts w:ascii="Times New Roman" w:hAnsi="Times New Roman" w:cs="Times New Roman"/>
                <w:bCs/>
                <w:lang w:val="es-MX"/>
              </w:rPr>
              <w:t>MAP-2018-454</w:t>
            </w:r>
          </w:p>
        </w:tc>
        <w:tc>
          <w:tcPr>
            <w:tcW w:w="1842" w:type="dxa"/>
            <w:tcBorders>
              <w:top w:val="single" w:sz="4" w:space="0" w:color="auto"/>
              <w:left w:val="single" w:sz="4" w:space="0" w:color="auto"/>
              <w:bottom w:val="single" w:sz="4" w:space="0" w:color="auto"/>
              <w:right w:val="single" w:sz="4" w:space="0" w:color="auto"/>
            </w:tcBorders>
            <w:hideMark/>
          </w:tcPr>
          <w:p w:rsidR="000178EB" w:rsidRDefault="000178EB">
            <w:pPr>
              <w:spacing w:after="0"/>
              <w:jc w:val="both"/>
              <w:rPr>
                <w:rFonts w:ascii="Times New Roman" w:hAnsi="Times New Roman" w:cs="Times New Roman"/>
                <w:bCs/>
                <w:lang w:val="es-MX"/>
              </w:rPr>
            </w:pPr>
            <w:r>
              <w:rPr>
                <w:rFonts w:ascii="Times New Roman" w:hAnsi="Times New Roman" w:cs="Times New Roman"/>
                <w:bCs/>
                <w:lang w:val="es-MX"/>
              </w:rPr>
              <w:t>Automóvil</w:t>
            </w:r>
          </w:p>
        </w:tc>
        <w:tc>
          <w:tcPr>
            <w:tcW w:w="3261" w:type="dxa"/>
            <w:tcBorders>
              <w:top w:val="single" w:sz="4" w:space="0" w:color="auto"/>
              <w:left w:val="single" w:sz="4" w:space="0" w:color="auto"/>
              <w:bottom w:val="single" w:sz="4" w:space="0" w:color="auto"/>
              <w:right w:val="single" w:sz="4" w:space="0" w:color="auto"/>
            </w:tcBorders>
            <w:hideMark/>
          </w:tcPr>
          <w:p w:rsidR="000178EB" w:rsidRDefault="000178EB">
            <w:pPr>
              <w:spacing w:after="0"/>
              <w:jc w:val="both"/>
              <w:rPr>
                <w:rFonts w:ascii="Times New Roman" w:hAnsi="Times New Roman" w:cs="Times New Roman"/>
                <w:bCs/>
                <w:lang w:val="es-MX"/>
              </w:rPr>
            </w:pPr>
            <w:r>
              <w:rPr>
                <w:rFonts w:ascii="Times New Roman" w:hAnsi="Times New Roman" w:cs="Times New Roman"/>
                <w:bCs/>
                <w:lang w:val="es-MX"/>
              </w:rPr>
              <w:t xml:space="preserve">Uso indebido del bien asegurado, UBER </w:t>
            </w:r>
          </w:p>
        </w:tc>
        <w:tc>
          <w:tcPr>
            <w:tcW w:w="1984" w:type="dxa"/>
            <w:tcBorders>
              <w:top w:val="single" w:sz="4" w:space="0" w:color="auto"/>
              <w:left w:val="single" w:sz="4" w:space="0" w:color="auto"/>
              <w:bottom w:val="single" w:sz="4" w:space="0" w:color="auto"/>
              <w:right w:val="single" w:sz="4" w:space="0" w:color="auto"/>
            </w:tcBorders>
            <w:hideMark/>
          </w:tcPr>
          <w:p w:rsidR="000178EB" w:rsidRDefault="000178EB">
            <w:pPr>
              <w:spacing w:after="0"/>
              <w:jc w:val="both"/>
              <w:rPr>
                <w:rFonts w:ascii="Times New Roman" w:hAnsi="Times New Roman" w:cs="Times New Roman"/>
                <w:bCs/>
                <w:lang w:val="es-MX"/>
              </w:rPr>
            </w:pPr>
            <w:r>
              <w:rPr>
                <w:rFonts w:ascii="Times New Roman" w:hAnsi="Times New Roman" w:cs="Times New Roman"/>
                <w:bCs/>
                <w:lang w:val="es-MX"/>
              </w:rPr>
              <w:t>Desfavorable</w:t>
            </w:r>
          </w:p>
        </w:tc>
        <w:tc>
          <w:tcPr>
            <w:tcW w:w="1985" w:type="dxa"/>
            <w:tcBorders>
              <w:top w:val="single" w:sz="4" w:space="0" w:color="auto"/>
              <w:left w:val="single" w:sz="4" w:space="0" w:color="auto"/>
              <w:bottom w:val="single" w:sz="4" w:space="0" w:color="auto"/>
              <w:right w:val="single" w:sz="4" w:space="0" w:color="auto"/>
            </w:tcBorders>
            <w:hideMark/>
          </w:tcPr>
          <w:p w:rsidR="000178EB" w:rsidRDefault="000178EB">
            <w:pPr>
              <w:spacing w:after="0"/>
              <w:jc w:val="both"/>
              <w:rPr>
                <w:rFonts w:ascii="Times New Roman" w:hAnsi="Times New Roman" w:cs="Times New Roman"/>
                <w:bCs/>
                <w:lang w:val="es-MX"/>
              </w:rPr>
            </w:pPr>
            <w:r>
              <w:rPr>
                <w:rFonts w:ascii="Times New Roman" w:hAnsi="Times New Roman" w:cs="Times New Roman"/>
                <w:bCs/>
                <w:lang w:val="es-MX"/>
              </w:rPr>
              <w:t>Reclamación</w:t>
            </w:r>
          </w:p>
        </w:tc>
      </w:tr>
      <w:tr w:rsidR="000178EB" w:rsidTr="000178EB">
        <w:tc>
          <w:tcPr>
            <w:tcW w:w="2269" w:type="dxa"/>
            <w:tcBorders>
              <w:top w:val="single" w:sz="4" w:space="0" w:color="auto"/>
              <w:left w:val="single" w:sz="4" w:space="0" w:color="auto"/>
              <w:bottom w:val="single" w:sz="4" w:space="0" w:color="auto"/>
              <w:right w:val="single" w:sz="4" w:space="0" w:color="auto"/>
            </w:tcBorders>
            <w:hideMark/>
          </w:tcPr>
          <w:p w:rsidR="000178EB" w:rsidRDefault="000178EB">
            <w:pPr>
              <w:spacing w:after="0"/>
              <w:jc w:val="both"/>
              <w:rPr>
                <w:rFonts w:ascii="Times New Roman" w:hAnsi="Times New Roman" w:cs="Times New Roman"/>
                <w:bCs/>
                <w:lang w:val="es-MX"/>
              </w:rPr>
            </w:pPr>
            <w:r>
              <w:rPr>
                <w:rFonts w:ascii="Times New Roman" w:hAnsi="Times New Roman" w:cs="Times New Roman"/>
                <w:bCs/>
                <w:lang w:val="es-MX"/>
              </w:rPr>
              <w:lastRenderedPageBreak/>
              <w:t>MAP-2018-456</w:t>
            </w:r>
          </w:p>
        </w:tc>
        <w:tc>
          <w:tcPr>
            <w:tcW w:w="1842" w:type="dxa"/>
            <w:tcBorders>
              <w:top w:val="single" w:sz="4" w:space="0" w:color="auto"/>
              <w:left w:val="single" w:sz="4" w:space="0" w:color="auto"/>
              <w:bottom w:val="single" w:sz="4" w:space="0" w:color="auto"/>
              <w:right w:val="single" w:sz="4" w:space="0" w:color="auto"/>
            </w:tcBorders>
            <w:hideMark/>
          </w:tcPr>
          <w:p w:rsidR="000178EB" w:rsidRDefault="000178EB">
            <w:pPr>
              <w:spacing w:after="0"/>
              <w:jc w:val="both"/>
              <w:rPr>
                <w:rFonts w:ascii="Times New Roman" w:hAnsi="Times New Roman" w:cs="Times New Roman"/>
                <w:bCs/>
                <w:lang w:val="es-MX"/>
              </w:rPr>
            </w:pPr>
            <w:r>
              <w:rPr>
                <w:rFonts w:ascii="Times New Roman" w:hAnsi="Times New Roman" w:cs="Times New Roman"/>
                <w:bCs/>
                <w:lang w:val="es-MX"/>
              </w:rPr>
              <w:t>Automóvil</w:t>
            </w:r>
          </w:p>
        </w:tc>
        <w:tc>
          <w:tcPr>
            <w:tcW w:w="3261" w:type="dxa"/>
            <w:tcBorders>
              <w:top w:val="single" w:sz="4" w:space="0" w:color="auto"/>
              <w:left w:val="single" w:sz="4" w:space="0" w:color="auto"/>
              <w:bottom w:val="single" w:sz="4" w:space="0" w:color="auto"/>
              <w:right w:val="single" w:sz="4" w:space="0" w:color="auto"/>
            </w:tcBorders>
            <w:hideMark/>
          </w:tcPr>
          <w:p w:rsidR="000178EB" w:rsidRDefault="000178EB">
            <w:pPr>
              <w:spacing w:after="0"/>
              <w:jc w:val="both"/>
              <w:rPr>
                <w:rFonts w:ascii="Times New Roman" w:hAnsi="Times New Roman" w:cs="Times New Roman"/>
                <w:bCs/>
                <w:lang w:val="es-MX"/>
              </w:rPr>
            </w:pPr>
            <w:r>
              <w:rPr>
                <w:rFonts w:ascii="Times New Roman" w:hAnsi="Times New Roman" w:cs="Times New Roman"/>
                <w:bCs/>
                <w:lang w:val="es-MX"/>
              </w:rPr>
              <w:t>Duplico caso en vez de adjuntar respuesta a apelación que hizo ante MAPFRE</w:t>
            </w:r>
          </w:p>
        </w:tc>
        <w:tc>
          <w:tcPr>
            <w:tcW w:w="1984" w:type="dxa"/>
            <w:tcBorders>
              <w:top w:val="single" w:sz="4" w:space="0" w:color="auto"/>
              <w:left w:val="single" w:sz="4" w:space="0" w:color="auto"/>
              <w:bottom w:val="single" w:sz="4" w:space="0" w:color="auto"/>
              <w:right w:val="single" w:sz="4" w:space="0" w:color="auto"/>
            </w:tcBorders>
            <w:hideMark/>
          </w:tcPr>
          <w:p w:rsidR="000178EB" w:rsidRDefault="000178EB">
            <w:pPr>
              <w:spacing w:after="0"/>
              <w:jc w:val="both"/>
              <w:rPr>
                <w:rFonts w:ascii="Times New Roman" w:hAnsi="Times New Roman" w:cs="Times New Roman"/>
                <w:bCs/>
                <w:lang w:val="es-MX"/>
              </w:rPr>
            </w:pPr>
            <w:r>
              <w:rPr>
                <w:rFonts w:ascii="Times New Roman" w:hAnsi="Times New Roman" w:cs="Times New Roman"/>
                <w:bCs/>
                <w:lang w:val="es-MX"/>
              </w:rPr>
              <w:t xml:space="preserve">Archivada </w:t>
            </w:r>
          </w:p>
        </w:tc>
        <w:tc>
          <w:tcPr>
            <w:tcW w:w="1985" w:type="dxa"/>
            <w:tcBorders>
              <w:top w:val="single" w:sz="4" w:space="0" w:color="auto"/>
              <w:left w:val="single" w:sz="4" w:space="0" w:color="auto"/>
              <w:bottom w:val="single" w:sz="4" w:space="0" w:color="auto"/>
              <w:right w:val="single" w:sz="4" w:space="0" w:color="auto"/>
            </w:tcBorders>
            <w:hideMark/>
          </w:tcPr>
          <w:p w:rsidR="000178EB" w:rsidRDefault="000178EB">
            <w:pPr>
              <w:spacing w:after="0"/>
              <w:jc w:val="both"/>
              <w:rPr>
                <w:rFonts w:ascii="Times New Roman" w:hAnsi="Times New Roman" w:cs="Times New Roman"/>
                <w:bCs/>
                <w:lang w:val="es-MX"/>
              </w:rPr>
            </w:pPr>
            <w:r>
              <w:rPr>
                <w:rFonts w:ascii="Times New Roman" w:hAnsi="Times New Roman" w:cs="Times New Roman"/>
                <w:bCs/>
                <w:lang w:val="es-MX"/>
              </w:rPr>
              <w:t>Reclamación</w:t>
            </w:r>
          </w:p>
        </w:tc>
      </w:tr>
    </w:tbl>
    <w:p w:rsidR="007A2502" w:rsidRPr="007A2502" w:rsidRDefault="007A2502">
      <w:pPr>
        <w:spacing w:after="160" w:line="259" w:lineRule="auto"/>
        <w:rPr>
          <w:rFonts w:ascii="Arial" w:eastAsia="Cambria" w:hAnsi="Arial" w:cs="Arial"/>
          <w:b/>
          <w:bCs/>
          <w:sz w:val="22"/>
          <w:szCs w:val="22"/>
          <w:u w:color="000000"/>
          <w:lang w:val="es-CR"/>
        </w:rPr>
      </w:pPr>
      <w:bookmarkStart w:id="23" w:name="_Toc397945931"/>
      <w:bookmarkStart w:id="24" w:name="_GoBack"/>
      <w:bookmarkEnd w:id="24"/>
    </w:p>
    <w:p w:rsidR="009D7481" w:rsidRDefault="009D7481" w:rsidP="00A22992">
      <w:pPr>
        <w:pStyle w:val="Ttulo1"/>
        <w:numPr>
          <w:ilvl w:val="0"/>
          <w:numId w:val="5"/>
        </w:numPr>
        <w:ind w:left="720"/>
        <w:jc w:val="both"/>
        <w:rPr>
          <w:rFonts w:ascii="Arial" w:eastAsia="Cambria" w:hAnsi="Arial" w:cs="Arial"/>
          <w:color w:val="auto"/>
          <w:sz w:val="22"/>
          <w:szCs w:val="22"/>
          <w:u w:color="000000"/>
          <w:lang w:val="es-CR"/>
        </w:rPr>
      </w:pPr>
      <w:r w:rsidRPr="00DE4FE9">
        <w:rPr>
          <w:rFonts w:ascii="Arial" w:eastAsia="Cambria" w:hAnsi="Arial" w:cs="Arial"/>
          <w:color w:val="auto"/>
          <w:sz w:val="22"/>
          <w:szCs w:val="22"/>
          <w:u w:color="000000"/>
          <w:lang w:val="es-CR"/>
        </w:rPr>
        <w:t>Resumen estadístico según resolución de expedientes</w:t>
      </w:r>
      <w:bookmarkStart w:id="25" w:name="_Toc397945932"/>
      <w:bookmarkEnd w:id="23"/>
    </w:p>
    <w:p w:rsidR="00DE4FE9" w:rsidRPr="00DE4FE9" w:rsidRDefault="00DE4FE9" w:rsidP="00DE4FE9">
      <w:pPr>
        <w:rPr>
          <w:lang w:val="es-CR"/>
        </w:rPr>
      </w:pPr>
    </w:p>
    <w:p w:rsidR="009D7481" w:rsidRPr="00192F65" w:rsidRDefault="009D7481" w:rsidP="00FA7245">
      <w:pPr>
        <w:pStyle w:val="Encabezamiento2"/>
        <w:numPr>
          <w:ilvl w:val="0"/>
          <w:numId w:val="4"/>
        </w:numPr>
        <w:ind w:left="1428"/>
        <w:jc w:val="both"/>
        <w:rPr>
          <w:rFonts w:ascii="Arial" w:eastAsia="Times New Roman" w:hAnsi="Arial" w:cs="Arial"/>
          <w:color w:val="auto"/>
          <w:sz w:val="22"/>
          <w:szCs w:val="22"/>
          <w:lang w:val="es-CR"/>
        </w:rPr>
      </w:pPr>
      <w:r w:rsidRPr="00192F65">
        <w:rPr>
          <w:rFonts w:ascii="Arial" w:hAnsi="Arial" w:cs="Arial"/>
          <w:color w:val="auto"/>
          <w:sz w:val="22"/>
          <w:szCs w:val="22"/>
          <w:lang w:val="es-CR"/>
        </w:rPr>
        <w:t>Expedientes con informe favorable:</w:t>
      </w:r>
      <w:bookmarkEnd w:id="25"/>
      <w:r w:rsidRPr="00192F65">
        <w:rPr>
          <w:rFonts w:ascii="Arial" w:hAnsi="Arial" w:cs="Arial"/>
          <w:color w:val="auto"/>
          <w:sz w:val="22"/>
          <w:szCs w:val="22"/>
          <w:lang w:val="es-CR"/>
        </w:rPr>
        <w:t xml:space="preserve"> </w:t>
      </w:r>
    </w:p>
    <w:p w:rsidR="009D7481" w:rsidRDefault="009D7481" w:rsidP="00FA7245">
      <w:pPr>
        <w:pStyle w:val="Prrafodelist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1428"/>
        <w:jc w:val="both"/>
        <w:rPr>
          <w:rFonts w:ascii="Arial" w:hAnsi="Arial" w:cs="Arial"/>
          <w:sz w:val="22"/>
          <w:szCs w:val="22"/>
          <w:lang w:val="es-CR"/>
        </w:rPr>
      </w:pPr>
      <w:r w:rsidRPr="00866565">
        <w:rPr>
          <w:rFonts w:ascii="Arial" w:hAnsi="Arial" w:cs="Arial"/>
          <w:sz w:val="22"/>
          <w:szCs w:val="22"/>
          <w:lang w:val="es-CR"/>
        </w:rPr>
        <w:t>Número de</w:t>
      </w:r>
      <w:r w:rsidR="00752519">
        <w:rPr>
          <w:rFonts w:ascii="Arial" w:hAnsi="Arial" w:cs="Arial"/>
          <w:sz w:val="22"/>
          <w:szCs w:val="22"/>
          <w:lang w:val="es-CR"/>
        </w:rPr>
        <w:t xml:space="preserve"> expedientes favorables: </w:t>
      </w:r>
      <w:r w:rsidR="000178EB">
        <w:rPr>
          <w:rFonts w:ascii="Arial" w:hAnsi="Arial" w:cs="Arial"/>
          <w:sz w:val="22"/>
          <w:szCs w:val="22"/>
          <w:lang w:val="es-CR"/>
        </w:rPr>
        <w:t>ocho</w:t>
      </w:r>
      <w:r w:rsidR="00731AE3">
        <w:rPr>
          <w:rFonts w:ascii="Arial" w:hAnsi="Arial" w:cs="Arial"/>
          <w:sz w:val="22"/>
          <w:szCs w:val="22"/>
          <w:lang w:val="es-CR"/>
        </w:rPr>
        <w:t xml:space="preserve"> </w:t>
      </w:r>
      <w:r w:rsidR="000178EB">
        <w:rPr>
          <w:rFonts w:ascii="Arial" w:hAnsi="Arial" w:cs="Arial"/>
          <w:sz w:val="22"/>
          <w:szCs w:val="22"/>
          <w:lang w:val="es-CR"/>
        </w:rPr>
        <w:t>(8</w:t>
      </w:r>
      <w:r w:rsidRPr="00866565">
        <w:rPr>
          <w:rFonts w:ascii="Arial" w:hAnsi="Arial" w:cs="Arial"/>
          <w:sz w:val="22"/>
          <w:szCs w:val="22"/>
          <w:lang w:val="es-CR"/>
        </w:rPr>
        <w:t>)</w:t>
      </w:r>
    </w:p>
    <w:p w:rsidR="00E02E24" w:rsidRPr="00866565" w:rsidRDefault="00E02E24" w:rsidP="00FA7245">
      <w:pPr>
        <w:pStyle w:val="Prrafodelist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1428"/>
        <w:jc w:val="both"/>
        <w:rPr>
          <w:rFonts w:ascii="Arial" w:hAnsi="Arial" w:cs="Arial"/>
          <w:sz w:val="22"/>
          <w:szCs w:val="22"/>
          <w:lang w:val="es-CR"/>
        </w:rPr>
      </w:pPr>
    </w:p>
    <w:tbl>
      <w:tblPr>
        <w:tblStyle w:val="Tablaconcuadrcula"/>
        <w:tblW w:w="8387" w:type="dxa"/>
        <w:jc w:val="center"/>
        <w:tblLook w:val="04A0" w:firstRow="1" w:lastRow="0" w:firstColumn="1" w:lastColumn="0" w:noHBand="0" w:noVBand="1"/>
      </w:tblPr>
      <w:tblGrid>
        <w:gridCol w:w="3358"/>
        <w:gridCol w:w="2588"/>
        <w:gridCol w:w="2441"/>
      </w:tblGrid>
      <w:tr w:rsidR="0098798F" w:rsidTr="0098798F">
        <w:trPr>
          <w:trHeight w:val="127"/>
          <w:jc w:val="center"/>
        </w:trPr>
        <w:tc>
          <w:tcPr>
            <w:tcW w:w="3358" w:type="dxa"/>
            <w:hideMark/>
          </w:tcPr>
          <w:p w:rsidR="0098798F" w:rsidRPr="0098798F" w:rsidRDefault="0098798F" w:rsidP="00981FE8">
            <w:pPr>
              <w:spacing w:after="0"/>
              <w:jc w:val="center"/>
              <w:rPr>
                <w:b/>
                <w:color w:val="2F5496" w:themeColor="accent5" w:themeShade="BF"/>
                <w:sz w:val="28"/>
                <w:szCs w:val="28"/>
                <w:lang w:val="es-MX"/>
              </w:rPr>
            </w:pPr>
            <w:r>
              <w:rPr>
                <w:b/>
                <w:color w:val="2F5496" w:themeColor="accent5" w:themeShade="BF"/>
                <w:sz w:val="28"/>
                <w:szCs w:val="28"/>
                <w:lang w:val="es-MX"/>
              </w:rPr>
              <w:t>Número de expediente</w:t>
            </w:r>
          </w:p>
        </w:tc>
        <w:tc>
          <w:tcPr>
            <w:tcW w:w="2588" w:type="dxa"/>
            <w:hideMark/>
          </w:tcPr>
          <w:p w:rsidR="0098798F" w:rsidRDefault="0098798F" w:rsidP="00981FE8">
            <w:pPr>
              <w:spacing w:after="0"/>
              <w:jc w:val="center"/>
              <w:rPr>
                <w:b/>
                <w:color w:val="2F5496" w:themeColor="accent5" w:themeShade="BF"/>
                <w:sz w:val="28"/>
                <w:szCs w:val="28"/>
                <w:lang w:val="es-MX"/>
              </w:rPr>
            </w:pPr>
            <w:r>
              <w:rPr>
                <w:b/>
                <w:color w:val="2F5496" w:themeColor="accent5" w:themeShade="BF"/>
                <w:sz w:val="28"/>
                <w:szCs w:val="28"/>
                <w:lang w:val="es-MX"/>
              </w:rPr>
              <w:t>Tipo de póliza</w:t>
            </w:r>
          </w:p>
        </w:tc>
        <w:tc>
          <w:tcPr>
            <w:tcW w:w="2441" w:type="dxa"/>
            <w:hideMark/>
          </w:tcPr>
          <w:p w:rsidR="0098798F" w:rsidRDefault="0098798F" w:rsidP="00981FE8">
            <w:pPr>
              <w:spacing w:after="0"/>
              <w:jc w:val="center"/>
              <w:rPr>
                <w:b/>
                <w:color w:val="2F5496" w:themeColor="accent5" w:themeShade="BF"/>
                <w:sz w:val="28"/>
                <w:szCs w:val="28"/>
                <w:lang w:val="es-MX"/>
              </w:rPr>
            </w:pPr>
            <w:r>
              <w:rPr>
                <w:b/>
                <w:color w:val="2F5496" w:themeColor="accent5" w:themeShade="BF"/>
                <w:sz w:val="28"/>
                <w:szCs w:val="28"/>
                <w:lang w:val="es-MX"/>
              </w:rPr>
              <w:t>Tipo de gestión</w:t>
            </w:r>
          </w:p>
        </w:tc>
      </w:tr>
      <w:tr w:rsidR="0098798F" w:rsidTr="0098798F">
        <w:trPr>
          <w:trHeight w:val="334"/>
          <w:jc w:val="center"/>
        </w:trPr>
        <w:tc>
          <w:tcPr>
            <w:tcW w:w="3358" w:type="dxa"/>
            <w:tcBorders>
              <w:top w:val="single" w:sz="4" w:space="0" w:color="auto"/>
              <w:left w:val="single" w:sz="4" w:space="0" w:color="auto"/>
              <w:bottom w:val="single" w:sz="4" w:space="0" w:color="auto"/>
              <w:right w:val="single" w:sz="4" w:space="0" w:color="auto"/>
            </w:tcBorders>
            <w:hideMark/>
          </w:tcPr>
          <w:p w:rsidR="0098798F" w:rsidRPr="0098798F" w:rsidRDefault="0098798F" w:rsidP="0098798F">
            <w:pPr>
              <w:spacing w:after="0"/>
              <w:jc w:val="center"/>
              <w:rPr>
                <w:rFonts w:ascii="Times New Roman" w:hAnsi="Times New Roman" w:cs="Times New Roman"/>
                <w:bCs/>
                <w:lang w:val="es-MX"/>
              </w:rPr>
            </w:pPr>
            <w:r w:rsidRPr="0098798F">
              <w:rPr>
                <w:rFonts w:ascii="Times New Roman" w:hAnsi="Times New Roman" w:cs="Times New Roman"/>
                <w:bCs/>
                <w:lang w:val="es-MX"/>
              </w:rPr>
              <w:t>MAP-2018-342</w:t>
            </w:r>
          </w:p>
        </w:tc>
        <w:tc>
          <w:tcPr>
            <w:tcW w:w="2588" w:type="dxa"/>
            <w:tcBorders>
              <w:top w:val="single" w:sz="4" w:space="0" w:color="auto"/>
              <w:left w:val="single" w:sz="4" w:space="0" w:color="auto"/>
              <w:bottom w:val="single" w:sz="4" w:space="0" w:color="auto"/>
              <w:right w:val="single" w:sz="4" w:space="0" w:color="auto"/>
            </w:tcBorders>
            <w:hideMark/>
          </w:tcPr>
          <w:p w:rsidR="0098798F" w:rsidRPr="0098798F" w:rsidRDefault="0098798F" w:rsidP="0098798F">
            <w:pPr>
              <w:spacing w:after="0"/>
              <w:jc w:val="center"/>
              <w:rPr>
                <w:rFonts w:ascii="Times New Roman" w:hAnsi="Times New Roman" w:cs="Times New Roman"/>
                <w:bCs/>
                <w:lang w:val="es-MX"/>
              </w:rPr>
            </w:pPr>
            <w:r w:rsidRPr="0098798F">
              <w:rPr>
                <w:rFonts w:ascii="Times New Roman" w:hAnsi="Times New Roman" w:cs="Times New Roman"/>
                <w:bCs/>
                <w:lang w:val="es-MX"/>
              </w:rPr>
              <w:t xml:space="preserve">Enfermedades graves </w:t>
            </w:r>
          </w:p>
        </w:tc>
        <w:tc>
          <w:tcPr>
            <w:tcW w:w="2441" w:type="dxa"/>
            <w:tcBorders>
              <w:top w:val="single" w:sz="4" w:space="0" w:color="auto"/>
              <w:left w:val="single" w:sz="4" w:space="0" w:color="auto"/>
              <w:bottom w:val="single" w:sz="4" w:space="0" w:color="auto"/>
              <w:right w:val="single" w:sz="4" w:space="0" w:color="auto"/>
            </w:tcBorders>
            <w:hideMark/>
          </w:tcPr>
          <w:p w:rsidR="0098798F" w:rsidRPr="0098798F" w:rsidRDefault="0098798F" w:rsidP="0098798F">
            <w:pPr>
              <w:spacing w:after="0"/>
              <w:jc w:val="center"/>
              <w:rPr>
                <w:rFonts w:ascii="Times New Roman" w:hAnsi="Times New Roman" w:cs="Times New Roman"/>
                <w:bCs/>
                <w:lang w:val="es-MX"/>
              </w:rPr>
            </w:pPr>
            <w:r w:rsidRPr="0098798F">
              <w:rPr>
                <w:rFonts w:ascii="Times New Roman" w:hAnsi="Times New Roman" w:cs="Times New Roman"/>
                <w:bCs/>
                <w:lang w:val="es-MX"/>
              </w:rPr>
              <w:t>Reclamación</w:t>
            </w:r>
          </w:p>
        </w:tc>
      </w:tr>
      <w:tr w:rsidR="0098798F" w:rsidTr="0098798F">
        <w:trPr>
          <w:trHeight w:val="334"/>
          <w:jc w:val="center"/>
        </w:trPr>
        <w:tc>
          <w:tcPr>
            <w:tcW w:w="3358" w:type="dxa"/>
            <w:hideMark/>
          </w:tcPr>
          <w:p w:rsidR="0098798F" w:rsidRPr="0098798F" w:rsidRDefault="0098798F" w:rsidP="0098798F">
            <w:pPr>
              <w:spacing w:after="0"/>
              <w:jc w:val="center"/>
              <w:rPr>
                <w:rFonts w:ascii="Times New Roman" w:hAnsi="Times New Roman" w:cs="Times New Roman"/>
                <w:bCs/>
                <w:lang w:val="es-MX"/>
              </w:rPr>
            </w:pPr>
            <w:r w:rsidRPr="0098798F">
              <w:rPr>
                <w:rFonts w:ascii="Times New Roman" w:hAnsi="Times New Roman" w:cs="Times New Roman"/>
                <w:bCs/>
                <w:lang w:val="es-MX"/>
              </w:rPr>
              <w:t>MAP-2018-351</w:t>
            </w:r>
          </w:p>
        </w:tc>
        <w:tc>
          <w:tcPr>
            <w:tcW w:w="2588" w:type="dxa"/>
            <w:hideMark/>
          </w:tcPr>
          <w:p w:rsidR="0098798F" w:rsidRPr="0098798F" w:rsidRDefault="0098798F" w:rsidP="0098798F">
            <w:pPr>
              <w:spacing w:after="0"/>
              <w:jc w:val="center"/>
              <w:rPr>
                <w:rFonts w:ascii="Times New Roman" w:hAnsi="Times New Roman" w:cs="Times New Roman"/>
                <w:bCs/>
                <w:lang w:val="es-MX"/>
              </w:rPr>
            </w:pPr>
            <w:r w:rsidRPr="0098798F">
              <w:rPr>
                <w:rFonts w:ascii="Times New Roman" w:hAnsi="Times New Roman" w:cs="Times New Roman"/>
                <w:bCs/>
                <w:lang w:val="es-MX"/>
              </w:rPr>
              <w:t>Desempleo</w:t>
            </w:r>
          </w:p>
        </w:tc>
        <w:tc>
          <w:tcPr>
            <w:tcW w:w="2441" w:type="dxa"/>
            <w:hideMark/>
          </w:tcPr>
          <w:p w:rsidR="0098798F" w:rsidRPr="0098798F" w:rsidRDefault="0098798F" w:rsidP="0098798F">
            <w:pPr>
              <w:spacing w:after="0"/>
              <w:jc w:val="center"/>
              <w:rPr>
                <w:rFonts w:ascii="Times New Roman" w:hAnsi="Times New Roman" w:cs="Times New Roman"/>
                <w:bCs/>
                <w:lang w:val="es-MX"/>
              </w:rPr>
            </w:pPr>
            <w:r w:rsidRPr="0098798F">
              <w:rPr>
                <w:rFonts w:ascii="Times New Roman" w:hAnsi="Times New Roman" w:cs="Times New Roman"/>
                <w:bCs/>
                <w:lang w:val="es-MX"/>
              </w:rPr>
              <w:t>Reclamación</w:t>
            </w:r>
          </w:p>
        </w:tc>
      </w:tr>
      <w:tr w:rsidR="0098798F" w:rsidTr="0098798F">
        <w:trPr>
          <w:trHeight w:val="334"/>
          <w:jc w:val="center"/>
        </w:trPr>
        <w:tc>
          <w:tcPr>
            <w:tcW w:w="3358" w:type="dxa"/>
            <w:hideMark/>
          </w:tcPr>
          <w:p w:rsidR="0098798F" w:rsidRPr="0098798F" w:rsidRDefault="0098798F" w:rsidP="0098798F">
            <w:pPr>
              <w:spacing w:after="0"/>
              <w:jc w:val="center"/>
              <w:rPr>
                <w:rFonts w:ascii="Times New Roman" w:hAnsi="Times New Roman" w:cs="Times New Roman"/>
                <w:bCs/>
                <w:lang w:val="es-MX"/>
              </w:rPr>
            </w:pPr>
            <w:r w:rsidRPr="0098798F">
              <w:rPr>
                <w:rFonts w:ascii="Times New Roman" w:hAnsi="Times New Roman" w:cs="Times New Roman"/>
                <w:bCs/>
                <w:lang w:val="es-MX"/>
              </w:rPr>
              <w:t>MAP-2018-375</w:t>
            </w:r>
          </w:p>
        </w:tc>
        <w:tc>
          <w:tcPr>
            <w:tcW w:w="2588" w:type="dxa"/>
            <w:hideMark/>
          </w:tcPr>
          <w:p w:rsidR="0098798F" w:rsidRPr="0098798F" w:rsidRDefault="0098798F" w:rsidP="0098798F">
            <w:pPr>
              <w:spacing w:after="0"/>
              <w:jc w:val="center"/>
              <w:rPr>
                <w:rFonts w:ascii="Times New Roman" w:hAnsi="Times New Roman" w:cs="Times New Roman"/>
                <w:bCs/>
                <w:lang w:val="es-MX"/>
              </w:rPr>
            </w:pPr>
            <w:r w:rsidRPr="0098798F">
              <w:rPr>
                <w:rFonts w:ascii="Times New Roman" w:hAnsi="Times New Roman" w:cs="Times New Roman"/>
                <w:bCs/>
                <w:lang w:val="es-MX"/>
              </w:rPr>
              <w:t>Desempleo</w:t>
            </w:r>
          </w:p>
        </w:tc>
        <w:tc>
          <w:tcPr>
            <w:tcW w:w="2441" w:type="dxa"/>
            <w:hideMark/>
          </w:tcPr>
          <w:p w:rsidR="0098798F" w:rsidRPr="0098798F" w:rsidRDefault="0098798F" w:rsidP="0098798F">
            <w:pPr>
              <w:spacing w:after="0"/>
              <w:jc w:val="center"/>
              <w:rPr>
                <w:rFonts w:ascii="Times New Roman" w:hAnsi="Times New Roman" w:cs="Times New Roman"/>
                <w:bCs/>
                <w:lang w:val="es-MX"/>
              </w:rPr>
            </w:pPr>
            <w:r w:rsidRPr="0098798F">
              <w:rPr>
                <w:rFonts w:ascii="Times New Roman" w:hAnsi="Times New Roman" w:cs="Times New Roman"/>
                <w:bCs/>
                <w:lang w:val="es-MX"/>
              </w:rPr>
              <w:t>Reclamación</w:t>
            </w:r>
          </w:p>
        </w:tc>
      </w:tr>
      <w:tr w:rsidR="0098798F" w:rsidTr="0098798F">
        <w:trPr>
          <w:trHeight w:val="218"/>
          <w:jc w:val="center"/>
        </w:trPr>
        <w:tc>
          <w:tcPr>
            <w:tcW w:w="3358" w:type="dxa"/>
            <w:hideMark/>
          </w:tcPr>
          <w:p w:rsidR="0098798F" w:rsidRPr="0098798F" w:rsidRDefault="0098798F" w:rsidP="0098798F">
            <w:pPr>
              <w:spacing w:after="0"/>
              <w:jc w:val="center"/>
              <w:rPr>
                <w:rFonts w:ascii="Times New Roman" w:hAnsi="Times New Roman" w:cs="Times New Roman"/>
                <w:bCs/>
                <w:lang w:val="es-MX"/>
              </w:rPr>
            </w:pPr>
            <w:r w:rsidRPr="0098798F">
              <w:rPr>
                <w:rFonts w:ascii="Times New Roman" w:hAnsi="Times New Roman" w:cs="Times New Roman"/>
                <w:bCs/>
                <w:lang w:val="es-MX"/>
              </w:rPr>
              <w:t>MAP-2018-382</w:t>
            </w:r>
          </w:p>
        </w:tc>
        <w:tc>
          <w:tcPr>
            <w:tcW w:w="2588" w:type="dxa"/>
            <w:hideMark/>
          </w:tcPr>
          <w:p w:rsidR="0098798F" w:rsidRPr="0098798F" w:rsidRDefault="0098798F" w:rsidP="0098798F">
            <w:pPr>
              <w:spacing w:after="0"/>
              <w:jc w:val="center"/>
              <w:rPr>
                <w:rFonts w:ascii="Times New Roman" w:hAnsi="Times New Roman" w:cs="Times New Roman"/>
                <w:bCs/>
                <w:lang w:val="es-MX"/>
              </w:rPr>
            </w:pPr>
            <w:r w:rsidRPr="0098798F">
              <w:rPr>
                <w:rFonts w:ascii="Times New Roman" w:hAnsi="Times New Roman" w:cs="Times New Roman"/>
                <w:bCs/>
                <w:lang w:val="es-MX"/>
              </w:rPr>
              <w:t>Desempleo</w:t>
            </w:r>
          </w:p>
        </w:tc>
        <w:tc>
          <w:tcPr>
            <w:tcW w:w="2441" w:type="dxa"/>
            <w:hideMark/>
          </w:tcPr>
          <w:p w:rsidR="0098798F" w:rsidRPr="0098798F" w:rsidRDefault="0098798F" w:rsidP="0098798F">
            <w:pPr>
              <w:spacing w:after="0"/>
              <w:jc w:val="center"/>
              <w:rPr>
                <w:rFonts w:ascii="Times New Roman" w:hAnsi="Times New Roman" w:cs="Times New Roman"/>
                <w:bCs/>
                <w:lang w:val="es-MX"/>
              </w:rPr>
            </w:pPr>
            <w:r w:rsidRPr="0098798F">
              <w:rPr>
                <w:rFonts w:ascii="Times New Roman" w:hAnsi="Times New Roman" w:cs="Times New Roman"/>
                <w:bCs/>
                <w:lang w:val="es-MX"/>
              </w:rPr>
              <w:t>Reclamación</w:t>
            </w:r>
          </w:p>
        </w:tc>
      </w:tr>
      <w:tr w:rsidR="0098798F" w:rsidTr="0098798F">
        <w:trPr>
          <w:trHeight w:val="334"/>
          <w:jc w:val="center"/>
        </w:trPr>
        <w:tc>
          <w:tcPr>
            <w:tcW w:w="3358" w:type="dxa"/>
            <w:hideMark/>
          </w:tcPr>
          <w:p w:rsidR="0098798F" w:rsidRPr="0098798F" w:rsidRDefault="0098798F" w:rsidP="0098798F">
            <w:pPr>
              <w:spacing w:after="0"/>
              <w:jc w:val="center"/>
              <w:rPr>
                <w:rFonts w:ascii="Times New Roman" w:hAnsi="Times New Roman" w:cs="Times New Roman"/>
                <w:bCs/>
                <w:lang w:val="es-MX"/>
              </w:rPr>
            </w:pPr>
            <w:r w:rsidRPr="0098798F">
              <w:rPr>
                <w:rFonts w:ascii="Times New Roman" w:hAnsi="Times New Roman" w:cs="Times New Roman"/>
                <w:bCs/>
                <w:lang w:val="es-MX"/>
              </w:rPr>
              <w:t>MAP-2018-397</w:t>
            </w:r>
          </w:p>
        </w:tc>
        <w:tc>
          <w:tcPr>
            <w:tcW w:w="2588" w:type="dxa"/>
            <w:hideMark/>
          </w:tcPr>
          <w:p w:rsidR="0098798F" w:rsidRPr="0098798F" w:rsidRDefault="0098798F" w:rsidP="0098798F">
            <w:pPr>
              <w:spacing w:after="0"/>
              <w:jc w:val="center"/>
              <w:rPr>
                <w:rFonts w:ascii="Times New Roman" w:hAnsi="Times New Roman" w:cs="Times New Roman"/>
                <w:bCs/>
                <w:lang w:val="es-MX"/>
              </w:rPr>
            </w:pPr>
            <w:r w:rsidRPr="0098798F">
              <w:rPr>
                <w:rFonts w:ascii="Times New Roman" w:hAnsi="Times New Roman" w:cs="Times New Roman"/>
                <w:bCs/>
                <w:lang w:val="es-MX"/>
              </w:rPr>
              <w:t xml:space="preserve">Incapacidad Total y Permanente </w:t>
            </w:r>
          </w:p>
        </w:tc>
        <w:tc>
          <w:tcPr>
            <w:tcW w:w="2441" w:type="dxa"/>
            <w:hideMark/>
          </w:tcPr>
          <w:p w:rsidR="0098798F" w:rsidRPr="0098798F" w:rsidRDefault="0098798F" w:rsidP="0098798F">
            <w:pPr>
              <w:spacing w:after="0"/>
              <w:jc w:val="center"/>
              <w:rPr>
                <w:rFonts w:ascii="Times New Roman" w:hAnsi="Times New Roman" w:cs="Times New Roman"/>
                <w:bCs/>
                <w:lang w:val="es-MX"/>
              </w:rPr>
            </w:pPr>
            <w:r w:rsidRPr="0098798F">
              <w:rPr>
                <w:rFonts w:ascii="Times New Roman" w:hAnsi="Times New Roman" w:cs="Times New Roman"/>
                <w:bCs/>
                <w:lang w:val="es-MX"/>
              </w:rPr>
              <w:t>Reclamación</w:t>
            </w:r>
          </w:p>
        </w:tc>
      </w:tr>
      <w:tr w:rsidR="0098798F" w:rsidTr="0098798F">
        <w:trPr>
          <w:trHeight w:val="334"/>
          <w:jc w:val="center"/>
        </w:trPr>
        <w:tc>
          <w:tcPr>
            <w:tcW w:w="3358" w:type="dxa"/>
            <w:hideMark/>
          </w:tcPr>
          <w:p w:rsidR="0098798F" w:rsidRPr="0098798F" w:rsidRDefault="0098798F" w:rsidP="0098798F">
            <w:pPr>
              <w:spacing w:after="0"/>
              <w:jc w:val="center"/>
              <w:rPr>
                <w:rFonts w:ascii="Times New Roman" w:hAnsi="Times New Roman" w:cs="Times New Roman"/>
                <w:bCs/>
                <w:lang w:val="es-MX"/>
              </w:rPr>
            </w:pPr>
            <w:r w:rsidRPr="0098798F">
              <w:rPr>
                <w:rFonts w:ascii="Times New Roman" w:hAnsi="Times New Roman" w:cs="Times New Roman"/>
                <w:bCs/>
                <w:lang w:val="es-MX"/>
              </w:rPr>
              <w:t>MAP-2018-433</w:t>
            </w:r>
          </w:p>
        </w:tc>
        <w:tc>
          <w:tcPr>
            <w:tcW w:w="2588" w:type="dxa"/>
            <w:hideMark/>
          </w:tcPr>
          <w:p w:rsidR="0098798F" w:rsidRPr="0098798F" w:rsidRDefault="0098798F" w:rsidP="0098798F">
            <w:pPr>
              <w:spacing w:after="0"/>
              <w:jc w:val="center"/>
              <w:rPr>
                <w:rFonts w:ascii="Times New Roman" w:hAnsi="Times New Roman" w:cs="Times New Roman"/>
                <w:bCs/>
                <w:lang w:val="es-MX"/>
              </w:rPr>
            </w:pPr>
            <w:r w:rsidRPr="0098798F">
              <w:rPr>
                <w:rFonts w:ascii="Times New Roman" w:hAnsi="Times New Roman" w:cs="Times New Roman"/>
                <w:bCs/>
                <w:lang w:val="es-MX"/>
              </w:rPr>
              <w:t xml:space="preserve">Desempleo </w:t>
            </w:r>
          </w:p>
        </w:tc>
        <w:tc>
          <w:tcPr>
            <w:tcW w:w="2441" w:type="dxa"/>
            <w:hideMark/>
          </w:tcPr>
          <w:p w:rsidR="0098798F" w:rsidRPr="0098798F" w:rsidRDefault="0098798F" w:rsidP="0098798F">
            <w:pPr>
              <w:spacing w:after="0"/>
              <w:jc w:val="center"/>
              <w:rPr>
                <w:rFonts w:ascii="Times New Roman" w:hAnsi="Times New Roman" w:cs="Times New Roman"/>
                <w:bCs/>
                <w:lang w:val="es-MX"/>
              </w:rPr>
            </w:pPr>
            <w:r w:rsidRPr="0098798F">
              <w:rPr>
                <w:rFonts w:ascii="Times New Roman" w:hAnsi="Times New Roman" w:cs="Times New Roman"/>
                <w:bCs/>
                <w:lang w:val="es-MX"/>
              </w:rPr>
              <w:t>Reclamación</w:t>
            </w:r>
          </w:p>
        </w:tc>
      </w:tr>
      <w:tr w:rsidR="0098798F" w:rsidTr="0098798F">
        <w:trPr>
          <w:trHeight w:val="443"/>
          <w:jc w:val="center"/>
        </w:trPr>
        <w:tc>
          <w:tcPr>
            <w:tcW w:w="3358" w:type="dxa"/>
            <w:hideMark/>
          </w:tcPr>
          <w:p w:rsidR="0098798F" w:rsidRPr="0098798F" w:rsidRDefault="0098798F" w:rsidP="0098798F">
            <w:pPr>
              <w:spacing w:after="0"/>
              <w:jc w:val="center"/>
              <w:rPr>
                <w:rFonts w:ascii="Times New Roman" w:hAnsi="Times New Roman" w:cs="Times New Roman"/>
                <w:bCs/>
                <w:lang w:val="es-MX"/>
              </w:rPr>
            </w:pPr>
            <w:r w:rsidRPr="0098798F">
              <w:rPr>
                <w:rFonts w:ascii="Times New Roman" w:hAnsi="Times New Roman" w:cs="Times New Roman"/>
                <w:bCs/>
                <w:lang w:val="es-MX"/>
              </w:rPr>
              <w:t>MAP-2018-437</w:t>
            </w:r>
          </w:p>
        </w:tc>
        <w:tc>
          <w:tcPr>
            <w:tcW w:w="2588" w:type="dxa"/>
            <w:hideMark/>
          </w:tcPr>
          <w:p w:rsidR="0098798F" w:rsidRPr="0098798F" w:rsidRDefault="0098798F" w:rsidP="0098798F">
            <w:pPr>
              <w:spacing w:after="0"/>
              <w:jc w:val="center"/>
              <w:rPr>
                <w:rFonts w:ascii="Times New Roman" w:hAnsi="Times New Roman" w:cs="Times New Roman"/>
                <w:bCs/>
                <w:lang w:val="es-MX"/>
              </w:rPr>
            </w:pPr>
            <w:r w:rsidRPr="0098798F">
              <w:rPr>
                <w:rFonts w:ascii="Times New Roman" w:hAnsi="Times New Roman" w:cs="Times New Roman"/>
                <w:bCs/>
                <w:lang w:val="es-MX"/>
              </w:rPr>
              <w:t xml:space="preserve">Automóvil </w:t>
            </w:r>
          </w:p>
        </w:tc>
        <w:tc>
          <w:tcPr>
            <w:tcW w:w="2441" w:type="dxa"/>
            <w:hideMark/>
          </w:tcPr>
          <w:p w:rsidR="0098798F" w:rsidRPr="0098798F" w:rsidRDefault="0098798F" w:rsidP="0098798F">
            <w:pPr>
              <w:spacing w:after="0"/>
              <w:jc w:val="center"/>
              <w:rPr>
                <w:rFonts w:ascii="Times New Roman" w:hAnsi="Times New Roman" w:cs="Times New Roman"/>
                <w:bCs/>
                <w:lang w:val="es-MX"/>
              </w:rPr>
            </w:pPr>
            <w:r w:rsidRPr="0098798F">
              <w:rPr>
                <w:rFonts w:ascii="Times New Roman" w:hAnsi="Times New Roman" w:cs="Times New Roman"/>
                <w:bCs/>
                <w:lang w:val="es-MX"/>
              </w:rPr>
              <w:t>Reclamación</w:t>
            </w:r>
          </w:p>
        </w:tc>
      </w:tr>
      <w:tr w:rsidR="0098798F" w:rsidTr="0098798F">
        <w:trPr>
          <w:trHeight w:val="334"/>
          <w:jc w:val="center"/>
        </w:trPr>
        <w:tc>
          <w:tcPr>
            <w:tcW w:w="3358" w:type="dxa"/>
            <w:hideMark/>
          </w:tcPr>
          <w:p w:rsidR="0098798F" w:rsidRPr="0098798F" w:rsidRDefault="0098798F" w:rsidP="0098798F">
            <w:pPr>
              <w:spacing w:after="0"/>
              <w:jc w:val="center"/>
              <w:rPr>
                <w:rFonts w:ascii="Times New Roman" w:hAnsi="Times New Roman" w:cs="Times New Roman"/>
                <w:bCs/>
                <w:lang w:val="es-MX"/>
              </w:rPr>
            </w:pPr>
            <w:r w:rsidRPr="0098798F">
              <w:rPr>
                <w:rFonts w:ascii="Times New Roman" w:hAnsi="Times New Roman" w:cs="Times New Roman"/>
                <w:bCs/>
                <w:lang w:val="es-MX"/>
              </w:rPr>
              <w:t>MAP-2018-441</w:t>
            </w:r>
          </w:p>
        </w:tc>
        <w:tc>
          <w:tcPr>
            <w:tcW w:w="2588" w:type="dxa"/>
            <w:hideMark/>
          </w:tcPr>
          <w:p w:rsidR="0098798F" w:rsidRPr="0098798F" w:rsidRDefault="0098798F" w:rsidP="0098798F">
            <w:pPr>
              <w:spacing w:after="0"/>
              <w:jc w:val="center"/>
              <w:rPr>
                <w:rFonts w:ascii="Times New Roman" w:hAnsi="Times New Roman" w:cs="Times New Roman"/>
                <w:bCs/>
                <w:lang w:val="es-MX"/>
              </w:rPr>
            </w:pPr>
            <w:r w:rsidRPr="0098798F">
              <w:rPr>
                <w:rFonts w:ascii="Times New Roman" w:hAnsi="Times New Roman" w:cs="Times New Roman"/>
                <w:bCs/>
                <w:lang w:val="es-MX"/>
              </w:rPr>
              <w:t>Automóvil</w:t>
            </w:r>
          </w:p>
        </w:tc>
        <w:tc>
          <w:tcPr>
            <w:tcW w:w="2441" w:type="dxa"/>
            <w:hideMark/>
          </w:tcPr>
          <w:p w:rsidR="0098798F" w:rsidRPr="0098798F" w:rsidRDefault="0098798F" w:rsidP="0098798F">
            <w:pPr>
              <w:spacing w:after="0"/>
              <w:jc w:val="center"/>
              <w:rPr>
                <w:rFonts w:ascii="Times New Roman" w:hAnsi="Times New Roman" w:cs="Times New Roman"/>
                <w:bCs/>
                <w:lang w:val="es-MX"/>
              </w:rPr>
            </w:pPr>
            <w:r w:rsidRPr="0098798F">
              <w:rPr>
                <w:rFonts w:ascii="Times New Roman" w:hAnsi="Times New Roman" w:cs="Times New Roman"/>
                <w:bCs/>
                <w:lang w:val="es-MX"/>
              </w:rPr>
              <w:t>Reclamación</w:t>
            </w:r>
          </w:p>
        </w:tc>
      </w:tr>
    </w:tbl>
    <w:p w:rsidR="00E02E24" w:rsidRDefault="00E02E24" w:rsidP="00E02E24">
      <w:pPr>
        <w:pStyle w:val="Prrafodelist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2844"/>
        <w:jc w:val="both"/>
        <w:rPr>
          <w:rFonts w:ascii="Arial" w:hAnsi="Arial" w:cs="Arial"/>
          <w:sz w:val="22"/>
          <w:szCs w:val="22"/>
          <w:lang w:val="es-CR"/>
        </w:rPr>
      </w:pPr>
    </w:p>
    <w:p w:rsidR="00037D13" w:rsidRPr="00866565" w:rsidRDefault="00037D13" w:rsidP="00E02E24">
      <w:pPr>
        <w:pStyle w:val="Prrafodelist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2844"/>
        <w:jc w:val="both"/>
        <w:rPr>
          <w:rFonts w:ascii="Arial" w:hAnsi="Arial" w:cs="Arial"/>
          <w:sz w:val="22"/>
          <w:szCs w:val="22"/>
          <w:lang w:val="es-CR"/>
        </w:rPr>
      </w:pPr>
    </w:p>
    <w:p w:rsidR="009D7481" w:rsidRPr="00866565" w:rsidRDefault="009D7481" w:rsidP="00FA7245">
      <w:pPr>
        <w:pStyle w:val="Encabezamiento2"/>
        <w:numPr>
          <w:ilvl w:val="0"/>
          <w:numId w:val="3"/>
        </w:numPr>
        <w:ind w:left="1428"/>
        <w:jc w:val="both"/>
        <w:rPr>
          <w:rFonts w:ascii="Arial" w:eastAsia="Times New Roman" w:hAnsi="Arial" w:cs="Arial"/>
          <w:color w:val="auto"/>
          <w:sz w:val="22"/>
          <w:szCs w:val="22"/>
          <w:lang w:val="es-CR"/>
        </w:rPr>
      </w:pPr>
      <w:bookmarkStart w:id="26" w:name="_Toc397945933"/>
      <w:r w:rsidRPr="00866565">
        <w:rPr>
          <w:rFonts w:ascii="Arial" w:hAnsi="Arial" w:cs="Arial"/>
          <w:color w:val="auto"/>
          <w:sz w:val="22"/>
          <w:szCs w:val="22"/>
          <w:lang w:val="es-CR"/>
        </w:rPr>
        <w:t>Expedientes con informe desfavorable:</w:t>
      </w:r>
      <w:bookmarkEnd w:id="26"/>
      <w:r w:rsidRPr="00866565">
        <w:rPr>
          <w:rFonts w:ascii="Arial" w:hAnsi="Arial" w:cs="Arial"/>
          <w:color w:val="auto"/>
          <w:sz w:val="22"/>
          <w:szCs w:val="22"/>
          <w:lang w:val="es-CR"/>
        </w:rPr>
        <w:t xml:space="preserve"> </w:t>
      </w:r>
    </w:p>
    <w:p w:rsidR="009D7481" w:rsidRDefault="009D7481" w:rsidP="00FA7245">
      <w:pPr>
        <w:pStyle w:val="Prrafodelist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1428"/>
        <w:jc w:val="both"/>
        <w:rPr>
          <w:rFonts w:ascii="Arial" w:hAnsi="Arial" w:cs="Arial"/>
          <w:sz w:val="22"/>
          <w:szCs w:val="22"/>
          <w:lang w:val="es-CR"/>
        </w:rPr>
      </w:pPr>
      <w:r w:rsidRPr="00866565">
        <w:rPr>
          <w:rFonts w:ascii="Arial" w:hAnsi="Arial" w:cs="Arial"/>
          <w:sz w:val="22"/>
          <w:szCs w:val="22"/>
          <w:lang w:val="es-CR"/>
        </w:rPr>
        <w:t>Número de e</w:t>
      </w:r>
      <w:r w:rsidR="009002D0" w:rsidRPr="00866565">
        <w:rPr>
          <w:rFonts w:ascii="Arial" w:hAnsi="Arial" w:cs="Arial"/>
          <w:sz w:val="22"/>
          <w:szCs w:val="22"/>
          <w:lang w:val="es-CR"/>
        </w:rPr>
        <w:t>xp</w:t>
      </w:r>
      <w:r w:rsidR="00B543A0">
        <w:rPr>
          <w:rFonts w:ascii="Arial" w:hAnsi="Arial" w:cs="Arial"/>
          <w:sz w:val="22"/>
          <w:szCs w:val="22"/>
          <w:lang w:val="es-CR"/>
        </w:rPr>
        <w:t>e</w:t>
      </w:r>
      <w:r w:rsidR="00752519">
        <w:rPr>
          <w:rFonts w:ascii="Arial" w:hAnsi="Arial" w:cs="Arial"/>
          <w:sz w:val="22"/>
          <w:szCs w:val="22"/>
          <w:lang w:val="es-CR"/>
        </w:rPr>
        <w:t>dientes desfavorables:</w:t>
      </w:r>
      <w:r w:rsidR="000178EB">
        <w:rPr>
          <w:rFonts w:ascii="Arial" w:hAnsi="Arial" w:cs="Arial"/>
          <w:sz w:val="22"/>
          <w:szCs w:val="22"/>
          <w:lang w:val="es-CR"/>
        </w:rPr>
        <w:t xml:space="preserve"> quince (15</w:t>
      </w:r>
      <w:r w:rsidRPr="00866565">
        <w:rPr>
          <w:rFonts w:ascii="Arial" w:hAnsi="Arial" w:cs="Arial"/>
          <w:sz w:val="22"/>
          <w:szCs w:val="22"/>
          <w:lang w:val="es-CR"/>
        </w:rPr>
        <w:t>)</w:t>
      </w:r>
    </w:p>
    <w:tbl>
      <w:tblPr>
        <w:tblStyle w:val="Tablaconcuadrcula"/>
        <w:tblW w:w="8449" w:type="dxa"/>
        <w:jc w:val="center"/>
        <w:tblLook w:val="04A0" w:firstRow="1" w:lastRow="0" w:firstColumn="1" w:lastColumn="0" w:noHBand="0" w:noVBand="1"/>
      </w:tblPr>
      <w:tblGrid>
        <w:gridCol w:w="3702"/>
        <w:gridCol w:w="1979"/>
        <w:gridCol w:w="2768"/>
      </w:tblGrid>
      <w:tr w:rsidR="00D754D2" w:rsidRPr="0098798F" w:rsidTr="0098798F">
        <w:trPr>
          <w:trHeight w:val="367"/>
          <w:jc w:val="center"/>
        </w:trPr>
        <w:tc>
          <w:tcPr>
            <w:tcW w:w="3702" w:type="dxa"/>
            <w:hideMark/>
          </w:tcPr>
          <w:p w:rsidR="00D754D2" w:rsidRPr="0098798F" w:rsidRDefault="00D754D2" w:rsidP="0098798F">
            <w:pPr>
              <w:spacing w:after="0"/>
              <w:jc w:val="center"/>
              <w:rPr>
                <w:b/>
                <w:color w:val="2F5496" w:themeColor="accent5" w:themeShade="BF"/>
                <w:sz w:val="28"/>
                <w:szCs w:val="28"/>
                <w:lang w:val="es-MX"/>
              </w:rPr>
            </w:pPr>
            <w:r>
              <w:rPr>
                <w:b/>
                <w:color w:val="2F5496" w:themeColor="accent5" w:themeShade="BF"/>
                <w:sz w:val="28"/>
                <w:szCs w:val="28"/>
                <w:lang w:val="es-MX"/>
              </w:rPr>
              <w:t>Número de expediente</w:t>
            </w:r>
          </w:p>
        </w:tc>
        <w:tc>
          <w:tcPr>
            <w:tcW w:w="1979" w:type="dxa"/>
            <w:hideMark/>
          </w:tcPr>
          <w:p w:rsidR="00D754D2" w:rsidRDefault="00D754D2" w:rsidP="0098798F">
            <w:pPr>
              <w:spacing w:after="0"/>
              <w:jc w:val="center"/>
              <w:rPr>
                <w:b/>
                <w:color w:val="2F5496" w:themeColor="accent5" w:themeShade="BF"/>
                <w:sz w:val="28"/>
                <w:szCs w:val="28"/>
                <w:lang w:val="es-MX"/>
              </w:rPr>
            </w:pPr>
            <w:r>
              <w:rPr>
                <w:b/>
                <w:color w:val="2F5496" w:themeColor="accent5" w:themeShade="BF"/>
                <w:sz w:val="28"/>
                <w:szCs w:val="28"/>
                <w:lang w:val="es-MX"/>
              </w:rPr>
              <w:t>Tipo de póliza</w:t>
            </w:r>
          </w:p>
        </w:tc>
        <w:tc>
          <w:tcPr>
            <w:tcW w:w="2768" w:type="dxa"/>
            <w:hideMark/>
          </w:tcPr>
          <w:p w:rsidR="00D754D2" w:rsidRDefault="00D754D2" w:rsidP="0098798F">
            <w:pPr>
              <w:spacing w:after="0"/>
              <w:jc w:val="center"/>
              <w:rPr>
                <w:b/>
                <w:color w:val="2F5496" w:themeColor="accent5" w:themeShade="BF"/>
                <w:sz w:val="28"/>
                <w:szCs w:val="28"/>
                <w:lang w:val="es-MX"/>
              </w:rPr>
            </w:pPr>
            <w:r>
              <w:rPr>
                <w:b/>
                <w:color w:val="2F5496" w:themeColor="accent5" w:themeShade="BF"/>
                <w:sz w:val="28"/>
                <w:szCs w:val="28"/>
                <w:lang w:val="es-MX"/>
              </w:rPr>
              <w:t>Tipo de gestión</w:t>
            </w:r>
          </w:p>
        </w:tc>
      </w:tr>
      <w:tr w:rsidR="00D754D2" w:rsidRPr="0098798F" w:rsidTr="0098798F">
        <w:trPr>
          <w:trHeight w:val="413"/>
          <w:jc w:val="center"/>
        </w:trPr>
        <w:tc>
          <w:tcPr>
            <w:tcW w:w="3702" w:type="dxa"/>
            <w:tcBorders>
              <w:top w:val="single" w:sz="4" w:space="0" w:color="auto"/>
              <w:left w:val="single" w:sz="4" w:space="0" w:color="auto"/>
              <w:bottom w:val="single" w:sz="4" w:space="0" w:color="auto"/>
              <w:right w:val="single" w:sz="4" w:space="0" w:color="auto"/>
            </w:tcBorders>
            <w:hideMark/>
          </w:tcPr>
          <w:p w:rsidR="00D754D2" w:rsidRPr="0098798F" w:rsidRDefault="00D754D2" w:rsidP="0098798F">
            <w:pPr>
              <w:spacing w:after="0"/>
              <w:jc w:val="center"/>
              <w:rPr>
                <w:rFonts w:ascii="Times New Roman" w:hAnsi="Times New Roman" w:cs="Times New Roman"/>
                <w:bCs/>
                <w:lang w:val="es-MX"/>
              </w:rPr>
            </w:pPr>
            <w:r w:rsidRPr="0098798F">
              <w:rPr>
                <w:rFonts w:ascii="Times New Roman" w:hAnsi="Times New Roman" w:cs="Times New Roman"/>
                <w:bCs/>
                <w:lang w:val="es-MX"/>
              </w:rPr>
              <w:t>MAP-2018-311</w:t>
            </w:r>
          </w:p>
        </w:tc>
        <w:tc>
          <w:tcPr>
            <w:tcW w:w="1979" w:type="dxa"/>
            <w:tcBorders>
              <w:top w:val="single" w:sz="4" w:space="0" w:color="auto"/>
              <w:left w:val="single" w:sz="4" w:space="0" w:color="auto"/>
              <w:bottom w:val="single" w:sz="4" w:space="0" w:color="auto"/>
              <w:right w:val="single" w:sz="4" w:space="0" w:color="auto"/>
            </w:tcBorders>
            <w:hideMark/>
          </w:tcPr>
          <w:p w:rsidR="00D754D2" w:rsidRPr="0098798F" w:rsidRDefault="00D754D2" w:rsidP="0098798F">
            <w:pPr>
              <w:spacing w:after="0"/>
              <w:jc w:val="center"/>
              <w:rPr>
                <w:rFonts w:ascii="Times New Roman" w:hAnsi="Times New Roman" w:cs="Times New Roman"/>
                <w:bCs/>
                <w:lang w:val="es-MX"/>
              </w:rPr>
            </w:pPr>
            <w:r w:rsidRPr="0098798F">
              <w:rPr>
                <w:rFonts w:ascii="Times New Roman" w:hAnsi="Times New Roman" w:cs="Times New Roman"/>
                <w:bCs/>
                <w:lang w:val="es-MX"/>
              </w:rPr>
              <w:t>Desempleo</w:t>
            </w:r>
          </w:p>
        </w:tc>
        <w:tc>
          <w:tcPr>
            <w:tcW w:w="2768" w:type="dxa"/>
            <w:tcBorders>
              <w:top w:val="single" w:sz="4" w:space="0" w:color="auto"/>
              <w:left w:val="single" w:sz="4" w:space="0" w:color="auto"/>
              <w:bottom w:val="single" w:sz="4" w:space="0" w:color="auto"/>
              <w:right w:val="single" w:sz="4" w:space="0" w:color="auto"/>
            </w:tcBorders>
            <w:hideMark/>
          </w:tcPr>
          <w:p w:rsidR="00D754D2" w:rsidRPr="0098798F" w:rsidRDefault="00D754D2" w:rsidP="0098798F">
            <w:pPr>
              <w:spacing w:after="0"/>
              <w:jc w:val="center"/>
              <w:rPr>
                <w:rFonts w:ascii="Times New Roman" w:hAnsi="Times New Roman" w:cs="Times New Roman"/>
                <w:bCs/>
                <w:lang w:val="es-MX"/>
              </w:rPr>
            </w:pPr>
            <w:r w:rsidRPr="0098798F">
              <w:rPr>
                <w:rFonts w:ascii="Times New Roman" w:hAnsi="Times New Roman" w:cs="Times New Roman"/>
                <w:bCs/>
                <w:lang w:val="es-MX"/>
              </w:rPr>
              <w:t>Reclamación</w:t>
            </w:r>
          </w:p>
        </w:tc>
      </w:tr>
      <w:tr w:rsidR="00D754D2" w:rsidRPr="0098798F" w:rsidTr="0098798F">
        <w:trPr>
          <w:trHeight w:val="296"/>
          <w:jc w:val="center"/>
        </w:trPr>
        <w:tc>
          <w:tcPr>
            <w:tcW w:w="3702" w:type="dxa"/>
            <w:tcBorders>
              <w:top w:val="single" w:sz="4" w:space="0" w:color="auto"/>
              <w:left w:val="single" w:sz="4" w:space="0" w:color="auto"/>
              <w:bottom w:val="single" w:sz="4" w:space="0" w:color="auto"/>
              <w:right w:val="single" w:sz="4" w:space="0" w:color="auto"/>
            </w:tcBorders>
            <w:hideMark/>
          </w:tcPr>
          <w:p w:rsidR="00D754D2" w:rsidRPr="0098798F" w:rsidRDefault="00D754D2" w:rsidP="0098798F">
            <w:pPr>
              <w:spacing w:after="0"/>
              <w:jc w:val="center"/>
              <w:rPr>
                <w:rFonts w:ascii="Times New Roman" w:hAnsi="Times New Roman" w:cs="Times New Roman"/>
                <w:bCs/>
                <w:lang w:val="es-MX"/>
              </w:rPr>
            </w:pPr>
            <w:r w:rsidRPr="0098798F">
              <w:rPr>
                <w:rFonts w:ascii="Times New Roman" w:hAnsi="Times New Roman" w:cs="Times New Roman"/>
                <w:bCs/>
                <w:lang w:val="es-MX"/>
              </w:rPr>
              <w:t>MAP-2018-314</w:t>
            </w:r>
          </w:p>
        </w:tc>
        <w:tc>
          <w:tcPr>
            <w:tcW w:w="1979" w:type="dxa"/>
            <w:tcBorders>
              <w:top w:val="single" w:sz="4" w:space="0" w:color="auto"/>
              <w:left w:val="single" w:sz="4" w:space="0" w:color="auto"/>
              <w:bottom w:val="single" w:sz="4" w:space="0" w:color="auto"/>
              <w:right w:val="single" w:sz="4" w:space="0" w:color="auto"/>
            </w:tcBorders>
            <w:hideMark/>
          </w:tcPr>
          <w:p w:rsidR="00D754D2" w:rsidRPr="0098798F" w:rsidRDefault="00D754D2" w:rsidP="0098798F">
            <w:pPr>
              <w:spacing w:after="0"/>
              <w:jc w:val="center"/>
              <w:rPr>
                <w:rFonts w:ascii="Times New Roman" w:hAnsi="Times New Roman" w:cs="Times New Roman"/>
                <w:bCs/>
                <w:lang w:val="es-MX"/>
              </w:rPr>
            </w:pPr>
            <w:r w:rsidRPr="0098798F">
              <w:rPr>
                <w:rFonts w:ascii="Times New Roman" w:hAnsi="Times New Roman" w:cs="Times New Roman"/>
                <w:bCs/>
                <w:lang w:val="es-MX"/>
              </w:rPr>
              <w:t>Desempleo</w:t>
            </w:r>
          </w:p>
        </w:tc>
        <w:tc>
          <w:tcPr>
            <w:tcW w:w="2768" w:type="dxa"/>
            <w:tcBorders>
              <w:top w:val="single" w:sz="4" w:space="0" w:color="auto"/>
              <w:left w:val="single" w:sz="4" w:space="0" w:color="auto"/>
              <w:bottom w:val="single" w:sz="4" w:space="0" w:color="auto"/>
              <w:right w:val="single" w:sz="4" w:space="0" w:color="auto"/>
            </w:tcBorders>
            <w:hideMark/>
          </w:tcPr>
          <w:p w:rsidR="00D754D2" w:rsidRPr="0098798F" w:rsidRDefault="00D754D2" w:rsidP="0098798F">
            <w:pPr>
              <w:spacing w:after="0"/>
              <w:jc w:val="center"/>
              <w:rPr>
                <w:rFonts w:ascii="Times New Roman" w:hAnsi="Times New Roman" w:cs="Times New Roman"/>
                <w:bCs/>
                <w:lang w:val="es-MX"/>
              </w:rPr>
            </w:pPr>
            <w:r w:rsidRPr="0098798F">
              <w:rPr>
                <w:rFonts w:ascii="Times New Roman" w:hAnsi="Times New Roman" w:cs="Times New Roman"/>
                <w:bCs/>
                <w:lang w:val="es-MX"/>
              </w:rPr>
              <w:t>Reclamación</w:t>
            </w:r>
          </w:p>
        </w:tc>
      </w:tr>
      <w:tr w:rsidR="00D754D2" w:rsidRPr="0098798F" w:rsidTr="0098798F">
        <w:trPr>
          <w:trHeight w:val="280"/>
          <w:jc w:val="center"/>
        </w:trPr>
        <w:tc>
          <w:tcPr>
            <w:tcW w:w="3702" w:type="dxa"/>
            <w:tcBorders>
              <w:top w:val="single" w:sz="4" w:space="0" w:color="auto"/>
              <w:left w:val="single" w:sz="4" w:space="0" w:color="auto"/>
              <w:bottom w:val="single" w:sz="4" w:space="0" w:color="auto"/>
              <w:right w:val="single" w:sz="4" w:space="0" w:color="auto"/>
            </w:tcBorders>
            <w:hideMark/>
          </w:tcPr>
          <w:p w:rsidR="00D754D2" w:rsidRPr="0098798F" w:rsidRDefault="00D754D2" w:rsidP="0098798F">
            <w:pPr>
              <w:spacing w:after="0"/>
              <w:jc w:val="center"/>
              <w:rPr>
                <w:rFonts w:ascii="Times New Roman" w:hAnsi="Times New Roman" w:cs="Times New Roman"/>
                <w:bCs/>
                <w:lang w:val="es-MX"/>
              </w:rPr>
            </w:pPr>
            <w:r w:rsidRPr="0098798F">
              <w:rPr>
                <w:rFonts w:ascii="Times New Roman" w:hAnsi="Times New Roman" w:cs="Times New Roman"/>
                <w:bCs/>
                <w:lang w:val="es-MX"/>
              </w:rPr>
              <w:t>MAP-2018-317</w:t>
            </w:r>
          </w:p>
        </w:tc>
        <w:tc>
          <w:tcPr>
            <w:tcW w:w="1979" w:type="dxa"/>
            <w:tcBorders>
              <w:top w:val="single" w:sz="4" w:space="0" w:color="auto"/>
              <w:left w:val="single" w:sz="4" w:space="0" w:color="auto"/>
              <w:bottom w:val="single" w:sz="4" w:space="0" w:color="auto"/>
              <w:right w:val="single" w:sz="4" w:space="0" w:color="auto"/>
            </w:tcBorders>
            <w:hideMark/>
          </w:tcPr>
          <w:p w:rsidR="00D754D2" w:rsidRPr="0098798F" w:rsidRDefault="00D754D2" w:rsidP="0098798F">
            <w:pPr>
              <w:spacing w:after="0"/>
              <w:jc w:val="center"/>
              <w:rPr>
                <w:rFonts w:ascii="Times New Roman" w:hAnsi="Times New Roman" w:cs="Times New Roman"/>
                <w:bCs/>
                <w:lang w:val="es-MX"/>
              </w:rPr>
            </w:pPr>
            <w:r w:rsidRPr="0098798F">
              <w:rPr>
                <w:rFonts w:ascii="Times New Roman" w:hAnsi="Times New Roman" w:cs="Times New Roman"/>
                <w:bCs/>
                <w:lang w:val="es-MX"/>
              </w:rPr>
              <w:t>Automóvil</w:t>
            </w:r>
          </w:p>
        </w:tc>
        <w:tc>
          <w:tcPr>
            <w:tcW w:w="2768" w:type="dxa"/>
            <w:tcBorders>
              <w:top w:val="single" w:sz="4" w:space="0" w:color="auto"/>
              <w:left w:val="single" w:sz="4" w:space="0" w:color="auto"/>
              <w:bottom w:val="single" w:sz="4" w:space="0" w:color="auto"/>
              <w:right w:val="single" w:sz="4" w:space="0" w:color="auto"/>
            </w:tcBorders>
            <w:hideMark/>
          </w:tcPr>
          <w:p w:rsidR="00D754D2" w:rsidRPr="0098798F" w:rsidRDefault="00D754D2" w:rsidP="0098798F">
            <w:pPr>
              <w:spacing w:after="0"/>
              <w:jc w:val="center"/>
              <w:rPr>
                <w:rFonts w:ascii="Times New Roman" w:hAnsi="Times New Roman" w:cs="Times New Roman"/>
                <w:bCs/>
                <w:lang w:val="es-MX"/>
              </w:rPr>
            </w:pPr>
            <w:r w:rsidRPr="0098798F">
              <w:rPr>
                <w:rFonts w:ascii="Times New Roman" w:hAnsi="Times New Roman" w:cs="Times New Roman"/>
                <w:bCs/>
                <w:lang w:val="es-MX"/>
              </w:rPr>
              <w:t>Reclamación</w:t>
            </w:r>
          </w:p>
        </w:tc>
      </w:tr>
      <w:tr w:rsidR="00D754D2" w:rsidRPr="0098798F" w:rsidTr="0098798F">
        <w:trPr>
          <w:trHeight w:val="280"/>
          <w:jc w:val="center"/>
        </w:trPr>
        <w:tc>
          <w:tcPr>
            <w:tcW w:w="3702" w:type="dxa"/>
            <w:tcBorders>
              <w:top w:val="single" w:sz="4" w:space="0" w:color="auto"/>
              <w:left w:val="single" w:sz="4" w:space="0" w:color="auto"/>
              <w:bottom w:val="single" w:sz="4" w:space="0" w:color="auto"/>
              <w:right w:val="single" w:sz="4" w:space="0" w:color="auto"/>
            </w:tcBorders>
            <w:hideMark/>
          </w:tcPr>
          <w:p w:rsidR="00D754D2" w:rsidRPr="0098798F" w:rsidRDefault="00D754D2" w:rsidP="0098798F">
            <w:pPr>
              <w:spacing w:after="0"/>
              <w:jc w:val="center"/>
              <w:rPr>
                <w:rFonts w:ascii="Times New Roman" w:hAnsi="Times New Roman" w:cs="Times New Roman"/>
                <w:bCs/>
                <w:lang w:val="es-MX"/>
              </w:rPr>
            </w:pPr>
            <w:r w:rsidRPr="0098798F">
              <w:rPr>
                <w:rFonts w:ascii="Times New Roman" w:hAnsi="Times New Roman" w:cs="Times New Roman"/>
                <w:bCs/>
                <w:lang w:val="es-MX"/>
              </w:rPr>
              <w:t>MAP-2018-321</w:t>
            </w:r>
          </w:p>
        </w:tc>
        <w:tc>
          <w:tcPr>
            <w:tcW w:w="1979" w:type="dxa"/>
            <w:tcBorders>
              <w:top w:val="single" w:sz="4" w:space="0" w:color="auto"/>
              <w:left w:val="single" w:sz="4" w:space="0" w:color="auto"/>
              <w:bottom w:val="single" w:sz="4" w:space="0" w:color="auto"/>
              <w:right w:val="single" w:sz="4" w:space="0" w:color="auto"/>
            </w:tcBorders>
            <w:hideMark/>
          </w:tcPr>
          <w:p w:rsidR="00D754D2" w:rsidRPr="0098798F" w:rsidRDefault="00D754D2" w:rsidP="0098798F">
            <w:pPr>
              <w:spacing w:after="0"/>
              <w:jc w:val="center"/>
              <w:rPr>
                <w:rFonts w:ascii="Times New Roman" w:hAnsi="Times New Roman" w:cs="Times New Roman"/>
                <w:bCs/>
                <w:lang w:val="es-MX"/>
              </w:rPr>
            </w:pPr>
            <w:r w:rsidRPr="0098798F">
              <w:rPr>
                <w:rFonts w:ascii="Times New Roman" w:hAnsi="Times New Roman" w:cs="Times New Roman"/>
                <w:bCs/>
                <w:lang w:val="es-MX"/>
              </w:rPr>
              <w:t>Automóvil</w:t>
            </w:r>
          </w:p>
        </w:tc>
        <w:tc>
          <w:tcPr>
            <w:tcW w:w="2768" w:type="dxa"/>
            <w:tcBorders>
              <w:top w:val="single" w:sz="4" w:space="0" w:color="auto"/>
              <w:left w:val="single" w:sz="4" w:space="0" w:color="auto"/>
              <w:bottom w:val="single" w:sz="4" w:space="0" w:color="auto"/>
              <w:right w:val="single" w:sz="4" w:space="0" w:color="auto"/>
            </w:tcBorders>
            <w:hideMark/>
          </w:tcPr>
          <w:p w:rsidR="00D754D2" w:rsidRPr="0098798F" w:rsidRDefault="00D754D2" w:rsidP="0098798F">
            <w:pPr>
              <w:spacing w:after="0"/>
              <w:jc w:val="center"/>
              <w:rPr>
                <w:rFonts w:ascii="Times New Roman" w:hAnsi="Times New Roman" w:cs="Times New Roman"/>
                <w:bCs/>
                <w:lang w:val="es-MX"/>
              </w:rPr>
            </w:pPr>
            <w:r w:rsidRPr="0098798F">
              <w:rPr>
                <w:rFonts w:ascii="Times New Roman" w:hAnsi="Times New Roman" w:cs="Times New Roman"/>
                <w:bCs/>
                <w:lang w:val="es-MX"/>
              </w:rPr>
              <w:t>Reclamación</w:t>
            </w:r>
          </w:p>
        </w:tc>
      </w:tr>
      <w:tr w:rsidR="00D754D2" w:rsidRPr="0098798F" w:rsidTr="0098798F">
        <w:trPr>
          <w:trHeight w:val="841"/>
          <w:jc w:val="center"/>
        </w:trPr>
        <w:tc>
          <w:tcPr>
            <w:tcW w:w="3702" w:type="dxa"/>
            <w:tcBorders>
              <w:top w:val="single" w:sz="4" w:space="0" w:color="auto"/>
              <w:left w:val="single" w:sz="4" w:space="0" w:color="auto"/>
              <w:bottom w:val="single" w:sz="4" w:space="0" w:color="auto"/>
              <w:right w:val="single" w:sz="4" w:space="0" w:color="auto"/>
            </w:tcBorders>
            <w:hideMark/>
          </w:tcPr>
          <w:p w:rsidR="00D754D2" w:rsidRPr="0098798F" w:rsidRDefault="00D754D2" w:rsidP="0098798F">
            <w:pPr>
              <w:spacing w:after="0"/>
              <w:jc w:val="center"/>
              <w:rPr>
                <w:rFonts w:ascii="Times New Roman" w:hAnsi="Times New Roman" w:cs="Times New Roman"/>
                <w:bCs/>
                <w:lang w:val="es-MX"/>
              </w:rPr>
            </w:pPr>
            <w:r w:rsidRPr="0098798F">
              <w:rPr>
                <w:rFonts w:ascii="Times New Roman" w:hAnsi="Times New Roman" w:cs="Times New Roman"/>
                <w:bCs/>
                <w:lang w:val="es-MX"/>
              </w:rPr>
              <w:t>MAP-2018-331</w:t>
            </w:r>
          </w:p>
        </w:tc>
        <w:tc>
          <w:tcPr>
            <w:tcW w:w="1979" w:type="dxa"/>
            <w:tcBorders>
              <w:top w:val="single" w:sz="4" w:space="0" w:color="auto"/>
              <w:left w:val="single" w:sz="4" w:space="0" w:color="auto"/>
              <w:bottom w:val="single" w:sz="4" w:space="0" w:color="auto"/>
              <w:right w:val="single" w:sz="4" w:space="0" w:color="auto"/>
            </w:tcBorders>
            <w:hideMark/>
          </w:tcPr>
          <w:p w:rsidR="00D754D2" w:rsidRPr="0098798F" w:rsidRDefault="00D754D2" w:rsidP="0098798F">
            <w:pPr>
              <w:spacing w:after="0"/>
              <w:jc w:val="center"/>
              <w:rPr>
                <w:rFonts w:ascii="Times New Roman" w:hAnsi="Times New Roman" w:cs="Times New Roman"/>
                <w:bCs/>
                <w:lang w:val="es-MX"/>
              </w:rPr>
            </w:pPr>
            <w:r w:rsidRPr="0098798F">
              <w:rPr>
                <w:rFonts w:ascii="Times New Roman" w:hAnsi="Times New Roman" w:cs="Times New Roman"/>
                <w:bCs/>
                <w:lang w:val="es-MX"/>
              </w:rPr>
              <w:t>Incapacidad Total y Permanente</w:t>
            </w:r>
          </w:p>
        </w:tc>
        <w:tc>
          <w:tcPr>
            <w:tcW w:w="2768" w:type="dxa"/>
            <w:tcBorders>
              <w:top w:val="single" w:sz="4" w:space="0" w:color="auto"/>
              <w:left w:val="single" w:sz="4" w:space="0" w:color="auto"/>
              <w:bottom w:val="single" w:sz="4" w:space="0" w:color="auto"/>
              <w:right w:val="single" w:sz="4" w:space="0" w:color="auto"/>
            </w:tcBorders>
            <w:hideMark/>
          </w:tcPr>
          <w:p w:rsidR="00D754D2" w:rsidRPr="0098798F" w:rsidRDefault="00D754D2" w:rsidP="0098798F">
            <w:pPr>
              <w:spacing w:after="0"/>
              <w:jc w:val="center"/>
              <w:rPr>
                <w:rFonts w:ascii="Times New Roman" w:hAnsi="Times New Roman" w:cs="Times New Roman"/>
                <w:bCs/>
                <w:lang w:val="es-MX"/>
              </w:rPr>
            </w:pPr>
            <w:r w:rsidRPr="0098798F">
              <w:rPr>
                <w:rFonts w:ascii="Times New Roman" w:hAnsi="Times New Roman" w:cs="Times New Roman"/>
                <w:bCs/>
                <w:lang w:val="es-MX"/>
              </w:rPr>
              <w:t>Reclamación</w:t>
            </w:r>
          </w:p>
        </w:tc>
      </w:tr>
      <w:tr w:rsidR="00D754D2" w:rsidRPr="0098798F" w:rsidTr="0098798F">
        <w:trPr>
          <w:trHeight w:val="296"/>
          <w:jc w:val="center"/>
        </w:trPr>
        <w:tc>
          <w:tcPr>
            <w:tcW w:w="3702" w:type="dxa"/>
            <w:tcBorders>
              <w:top w:val="single" w:sz="4" w:space="0" w:color="auto"/>
              <w:left w:val="single" w:sz="4" w:space="0" w:color="auto"/>
              <w:bottom w:val="single" w:sz="4" w:space="0" w:color="auto"/>
              <w:right w:val="single" w:sz="4" w:space="0" w:color="auto"/>
            </w:tcBorders>
            <w:hideMark/>
          </w:tcPr>
          <w:p w:rsidR="00D754D2" w:rsidRPr="0098798F" w:rsidRDefault="00D754D2" w:rsidP="0098798F">
            <w:pPr>
              <w:spacing w:after="0"/>
              <w:jc w:val="center"/>
              <w:rPr>
                <w:rFonts w:ascii="Times New Roman" w:hAnsi="Times New Roman" w:cs="Times New Roman"/>
                <w:bCs/>
                <w:lang w:val="es-MX"/>
              </w:rPr>
            </w:pPr>
            <w:r w:rsidRPr="0098798F">
              <w:rPr>
                <w:rFonts w:ascii="Times New Roman" w:hAnsi="Times New Roman" w:cs="Times New Roman"/>
                <w:bCs/>
                <w:lang w:val="es-MX"/>
              </w:rPr>
              <w:t>MAP-2018-341</w:t>
            </w:r>
          </w:p>
        </w:tc>
        <w:tc>
          <w:tcPr>
            <w:tcW w:w="1979" w:type="dxa"/>
            <w:tcBorders>
              <w:top w:val="single" w:sz="4" w:space="0" w:color="auto"/>
              <w:left w:val="single" w:sz="4" w:space="0" w:color="auto"/>
              <w:bottom w:val="single" w:sz="4" w:space="0" w:color="auto"/>
              <w:right w:val="single" w:sz="4" w:space="0" w:color="auto"/>
            </w:tcBorders>
            <w:hideMark/>
          </w:tcPr>
          <w:p w:rsidR="00D754D2" w:rsidRPr="0098798F" w:rsidRDefault="00D754D2" w:rsidP="0098798F">
            <w:pPr>
              <w:spacing w:after="0"/>
              <w:jc w:val="center"/>
              <w:rPr>
                <w:rFonts w:ascii="Times New Roman" w:hAnsi="Times New Roman" w:cs="Times New Roman"/>
                <w:bCs/>
                <w:lang w:val="es-MX"/>
              </w:rPr>
            </w:pPr>
            <w:r w:rsidRPr="0098798F">
              <w:rPr>
                <w:rFonts w:ascii="Times New Roman" w:hAnsi="Times New Roman" w:cs="Times New Roman"/>
                <w:bCs/>
                <w:lang w:val="es-MX"/>
              </w:rPr>
              <w:t>Automóvil</w:t>
            </w:r>
          </w:p>
        </w:tc>
        <w:tc>
          <w:tcPr>
            <w:tcW w:w="2768" w:type="dxa"/>
            <w:tcBorders>
              <w:top w:val="single" w:sz="4" w:space="0" w:color="auto"/>
              <w:left w:val="single" w:sz="4" w:space="0" w:color="auto"/>
              <w:bottom w:val="single" w:sz="4" w:space="0" w:color="auto"/>
              <w:right w:val="single" w:sz="4" w:space="0" w:color="auto"/>
            </w:tcBorders>
            <w:hideMark/>
          </w:tcPr>
          <w:p w:rsidR="00D754D2" w:rsidRPr="0098798F" w:rsidRDefault="00D754D2" w:rsidP="0098798F">
            <w:pPr>
              <w:spacing w:after="0"/>
              <w:jc w:val="center"/>
              <w:rPr>
                <w:rFonts w:ascii="Times New Roman" w:hAnsi="Times New Roman" w:cs="Times New Roman"/>
                <w:bCs/>
                <w:lang w:val="es-MX"/>
              </w:rPr>
            </w:pPr>
            <w:r w:rsidRPr="0098798F">
              <w:rPr>
                <w:rFonts w:ascii="Times New Roman" w:hAnsi="Times New Roman" w:cs="Times New Roman"/>
                <w:bCs/>
                <w:lang w:val="es-MX"/>
              </w:rPr>
              <w:t>Reclamación</w:t>
            </w:r>
          </w:p>
        </w:tc>
      </w:tr>
      <w:tr w:rsidR="00D754D2" w:rsidRPr="0098798F" w:rsidTr="0098798F">
        <w:trPr>
          <w:trHeight w:val="280"/>
          <w:jc w:val="center"/>
        </w:trPr>
        <w:tc>
          <w:tcPr>
            <w:tcW w:w="3702" w:type="dxa"/>
            <w:hideMark/>
          </w:tcPr>
          <w:p w:rsidR="00D754D2" w:rsidRPr="0098798F" w:rsidRDefault="00D754D2" w:rsidP="0098798F">
            <w:pPr>
              <w:spacing w:after="0"/>
              <w:jc w:val="center"/>
              <w:rPr>
                <w:rFonts w:ascii="Times New Roman" w:hAnsi="Times New Roman" w:cs="Times New Roman"/>
                <w:bCs/>
                <w:lang w:val="es-MX"/>
              </w:rPr>
            </w:pPr>
            <w:r w:rsidRPr="0098798F">
              <w:rPr>
                <w:rFonts w:ascii="Times New Roman" w:hAnsi="Times New Roman" w:cs="Times New Roman"/>
                <w:bCs/>
                <w:lang w:val="es-MX"/>
              </w:rPr>
              <w:t>MAP-2018-347</w:t>
            </w:r>
          </w:p>
        </w:tc>
        <w:tc>
          <w:tcPr>
            <w:tcW w:w="1979" w:type="dxa"/>
            <w:hideMark/>
          </w:tcPr>
          <w:p w:rsidR="00D754D2" w:rsidRPr="0098798F" w:rsidRDefault="00D754D2" w:rsidP="0098798F">
            <w:pPr>
              <w:spacing w:after="0"/>
              <w:jc w:val="center"/>
              <w:rPr>
                <w:rFonts w:ascii="Times New Roman" w:hAnsi="Times New Roman" w:cs="Times New Roman"/>
                <w:bCs/>
                <w:lang w:val="es-MX"/>
              </w:rPr>
            </w:pPr>
            <w:proofErr w:type="spellStart"/>
            <w:r w:rsidRPr="0098798F">
              <w:rPr>
                <w:rFonts w:ascii="Times New Roman" w:hAnsi="Times New Roman" w:cs="Times New Roman"/>
                <w:bCs/>
                <w:lang w:val="es-MX"/>
              </w:rPr>
              <w:t>Multiriesgo</w:t>
            </w:r>
            <w:proofErr w:type="spellEnd"/>
          </w:p>
        </w:tc>
        <w:tc>
          <w:tcPr>
            <w:tcW w:w="2768" w:type="dxa"/>
            <w:hideMark/>
          </w:tcPr>
          <w:p w:rsidR="00D754D2" w:rsidRPr="0098798F" w:rsidRDefault="00D754D2" w:rsidP="0098798F">
            <w:pPr>
              <w:spacing w:after="0"/>
              <w:jc w:val="center"/>
              <w:rPr>
                <w:rFonts w:ascii="Times New Roman" w:hAnsi="Times New Roman" w:cs="Times New Roman"/>
                <w:bCs/>
                <w:lang w:val="es-MX"/>
              </w:rPr>
            </w:pPr>
            <w:r w:rsidRPr="0098798F">
              <w:rPr>
                <w:rFonts w:ascii="Times New Roman" w:hAnsi="Times New Roman" w:cs="Times New Roman"/>
                <w:bCs/>
                <w:lang w:val="es-MX"/>
              </w:rPr>
              <w:t>Reclamación</w:t>
            </w:r>
          </w:p>
        </w:tc>
      </w:tr>
      <w:tr w:rsidR="00D754D2" w:rsidRPr="0098798F" w:rsidTr="0098798F">
        <w:trPr>
          <w:trHeight w:val="280"/>
          <w:jc w:val="center"/>
        </w:trPr>
        <w:tc>
          <w:tcPr>
            <w:tcW w:w="3702" w:type="dxa"/>
            <w:hideMark/>
          </w:tcPr>
          <w:p w:rsidR="00D754D2" w:rsidRPr="0098798F" w:rsidRDefault="00D754D2" w:rsidP="0098798F">
            <w:pPr>
              <w:spacing w:after="0"/>
              <w:jc w:val="center"/>
              <w:rPr>
                <w:rFonts w:ascii="Times New Roman" w:hAnsi="Times New Roman" w:cs="Times New Roman"/>
                <w:bCs/>
                <w:lang w:val="es-MX"/>
              </w:rPr>
            </w:pPr>
            <w:r w:rsidRPr="0098798F">
              <w:rPr>
                <w:rFonts w:ascii="Times New Roman" w:hAnsi="Times New Roman" w:cs="Times New Roman"/>
                <w:bCs/>
                <w:lang w:val="es-MX"/>
              </w:rPr>
              <w:t>MAP-2018-378</w:t>
            </w:r>
          </w:p>
        </w:tc>
        <w:tc>
          <w:tcPr>
            <w:tcW w:w="1979" w:type="dxa"/>
            <w:hideMark/>
          </w:tcPr>
          <w:p w:rsidR="00D754D2" w:rsidRPr="0098798F" w:rsidRDefault="00D754D2" w:rsidP="0098798F">
            <w:pPr>
              <w:spacing w:after="0"/>
              <w:jc w:val="center"/>
              <w:rPr>
                <w:rFonts w:ascii="Times New Roman" w:hAnsi="Times New Roman" w:cs="Times New Roman"/>
                <w:bCs/>
                <w:lang w:val="es-MX"/>
              </w:rPr>
            </w:pPr>
            <w:r w:rsidRPr="0098798F">
              <w:rPr>
                <w:rFonts w:ascii="Times New Roman" w:hAnsi="Times New Roman" w:cs="Times New Roman"/>
                <w:bCs/>
                <w:lang w:val="es-MX"/>
              </w:rPr>
              <w:t>Automóvil</w:t>
            </w:r>
          </w:p>
        </w:tc>
        <w:tc>
          <w:tcPr>
            <w:tcW w:w="2768" w:type="dxa"/>
            <w:hideMark/>
          </w:tcPr>
          <w:p w:rsidR="00D754D2" w:rsidRPr="0098798F" w:rsidRDefault="00D754D2" w:rsidP="0098798F">
            <w:pPr>
              <w:spacing w:after="0"/>
              <w:jc w:val="center"/>
              <w:rPr>
                <w:rFonts w:ascii="Times New Roman" w:hAnsi="Times New Roman" w:cs="Times New Roman"/>
                <w:bCs/>
                <w:lang w:val="es-MX"/>
              </w:rPr>
            </w:pPr>
            <w:r w:rsidRPr="0098798F">
              <w:rPr>
                <w:rFonts w:ascii="Times New Roman" w:hAnsi="Times New Roman" w:cs="Times New Roman"/>
                <w:bCs/>
                <w:lang w:val="es-MX"/>
              </w:rPr>
              <w:t>Reclamación</w:t>
            </w:r>
          </w:p>
        </w:tc>
      </w:tr>
      <w:tr w:rsidR="00D754D2" w:rsidRPr="0098798F" w:rsidTr="0098798F">
        <w:trPr>
          <w:trHeight w:val="264"/>
          <w:jc w:val="center"/>
        </w:trPr>
        <w:tc>
          <w:tcPr>
            <w:tcW w:w="3702" w:type="dxa"/>
            <w:hideMark/>
          </w:tcPr>
          <w:p w:rsidR="00D754D2" w:rsidRPr="0098798F" w:rsidRDefault="00D754D2" w:rsidP="0098798F">
            <w:pPr>
              <w:spacing w:after="0"/>
              <w:jc w:val="center"/>
              <w:rPr>
                <w:rFonts w:ascii="Times New Roman" w:hAnsi="Times New Roman" w:cs="Times New Roman"/>
                <w:bCs/>
                <w:lang w:val="es-MX"/>
              </w:rPr>
            </w:pPr>
            <w:r w:rsidRPr="0098798F">
              <w:rPr>
                <w:rFonts w:ascii="Times New Roman" w:hAnsi="Times New Roman" w:cs="Times New Roman"/>
                <w:bCs/>
                <w:lang w:val="es-MX"/>
              </w:rPr>
              <w:t>MAP-2018-416</w:t>
            </w:r>
          </w:p>
        </w:tc>
        <w:tc>
          <w:tcPr>
            <w:tcW w:w="1979" w:type="dxa"/>
            <w:hideMark/>
          </w:tcPr>
          <w:p w:rsidR="00D754D2" w:rsidRPr="0098798F" w:rsidRDefault="00D754D2" w:rsidP="0098798F">
            <w:pPr>
              <w:spacing w:after="0"/>
              <w:jc w:val="center"/>
              <w:rPr>
                <w:rFonts w:ascii="Times New Roman" w:hAnsi="Times New Roman" w:cs="Times New Roman"/>
                <w:bCs/>
                <w:lang w:val="es-MX"/>
              </w:rPr>
            </w:pPr>
            <w:r w:rsidRPr="0098798F">
              <w:rPr>
                <w:rFonts w:ascii="Times New Roman" w:hAnsi="Times New Roman" w:cs="Times New Roman"/>
                <w:bCs/>
                <w:lang w:val="es-MX"/>
              </w:rPr>
              <w:t>Automóvil</w:t>
            </w:r>
          </w:p>
        </w:tc>
        <w:tc>
          <w:tcPr>
            <w:tcW w:w="2768" w:type="dxa"/>
            <w:hideMark/>
          </w:tcPr>
          <w:p w:rsidR="00D754D2" w:rsidRPr="0098798F" w:rsidRDefault="00D754D2" w:rsidP="0098798F">
            <w:pPr>
              <w:spacing w:after="0"/>
              <w:jc w:val="center"/>
              <w:rPr>
                <w:rFonts w:ascii="Times New Roman" w:hAnsi="Times New Roman" w:cs="Times New Roman"/>
                <w:bCs/>
                <w:lang w:val="es-MX"/>
              </w:rPr>
            </w:pPr>
            <w:r w:rsidRPr="0098798F">
              <w:rPr>
                <w:rFonts w:ascii="Times New Roman" w:hAnsi="Times New Roman" w:cs="Times New Roman"/>
                <w:bCs/>
                <w:lang w:val="es-MX"/>
              </w:rPr>
              <w:t>Reclamación</w:t>
            </w:r>
          </w:p>
        </w:tc>
      </w:tr>
      <w:tr w:rsidR="00D754D2" w:rsidRPr="0098798F" w:rsidTr="0098798F">
        <w:trPr>
          <w:trHeight w:val="280"/>
          <w:jc w:val="center"/>
        </w:trPr>
        <w:tc>
          <w:tcPr>
            <w:tcW w:w="3702" w:type="dxa"/>
            <w:hideMark/>
          </w:tcPr>
          <w:p w:rsidR="00D754D2" w:rsidRPr="0098798F" w:rsidRDefault="00D754D2" w:rsidP="0098798F">
            <w:pPr>
              <w:spacing w:after="0"/>
              <w:jc w:val="center"/>
              <w:rPr>
                <w:rFonts w:ascii="Times New Roman" w:hAnsi="Times New Roman" w:cs="Times New Roman"/>
                <w:bCs/>
                <w:lang w:val="es-MX"/>
              </w:rPr>
            </w:pPr>
            <w:r w:rsidRPr="0098798F">
              <w:rPr>
                <w:rFonts w:ascii="Times New Roman" w:hAnsi="Times New Roman" w:cs="Times New Roman"/>
                <w:bCs/>
                <w:lang w:val="es-MX"/>
              </w:rPr>
              <w:t>MAP-2018-418</w:t>
            </w:r>
          </w:p>
        </w:tc>
        <w:tc>
          <w:tcPr>
            <w:tcW w:w="1979" w:type="dxa"/>
            <w:hideMark/>
          </w:tcPr>
          <w:p w:rsidR="00D754D2" w:rsidRPr="0098798F" w:rsidRDefault="00D754D2" w:rsidP="0098798F">
            <w:pPr>
              <w:spacing w:after="0"/>
              <w:jc w:val="center"/>
              <w:rPr>
                <w:rFonts w:ascii="Times New Roman" w:hAnsi="Times New Roman" w:cs="Times New Roman"/>
                <w:bCs/>
                <w:lang w:val="es-MX"/>
              </w:rPr>
            </w:pPr>
            <w:r w:rsidRPr="0098798F">
              <w:rPr>
                <w:rFonts w:ascii="Times New Roman" w:hAnsi="Times New Roman" w:cs="Times New Roman"/>
                <w:bCs/>
                <w:lang w:val="es-MX"/>
              </w:rPr>
              <w:t>Automóvil</w:t>
            </w:r>
          </w:p>
        </w:tc>
        <w:tc>
          <w:tcPr>
            <w:tcW w:w="2768" w:type="dxa"/>
            <w:hideMark/>
          </w:tcPr>
          <w:p w:rsidR="00D754D2" w:rsidRPr="0098798F" w:rsidRDefault="00D754D2" w:rsidP="0098798F">
            <w:pPr>
              <w:spacing w:after="0"/>
              <w:jc w:val="center"/>
              <w:rPr>
                <w:rFonts w:ascii="Times New Roman" w:hAnsi="Times New Roman" w:cs="Times New Roman"/>
                <w:bCs/>
                <w:lang w:val="es-MX"/>
              </w:rPr>
            </w:pPr>
            <w:r w:rsidRPr="0098798F">
              <w:rPr>
                <w:rFonts w:ascii="Times New Roman" w:hAnsi="Times New Roman" w:cs="Times New Roman"/>
                <w:bCs/>
                <w:lang w:val="es-MX"/>
              </w:rPr>
              <w:t>Queja</w:t>
            </w:r>
          </w:p>
        </w:tc>
      </w:tr>
      <w:tr w:rsidR="00D754D2" w:rsidRPr="0098798F" w:rsidTr="0098798F">
        <w:trPr>
          <w:trHeight w:val="280"/>
          <w:jc w:val="center"/>
        </w:trPr>
        <w:tc>
          <w:tcPr>
            <w:tcW w:w="3702" w:type="dxa"/>
            <w:hideMark/>
          </w:tcPr>
          <w:p w:rsidR="00D754D2" w:rsidRPr="0098798F" w:rsidRDefault="00D754D2" w:rsidP="0098798F">
            <w:pPr>
              <w:spacing w:after="0"/>
              <w:jc w:val="center"/>
              <w:rPr>
                <w:rFonts w:ascii="Times New Roman" w:hAnsi="Times New Roman" w:cs="Times New Roman"/>
                <w:bCs/>
                <w:lang w:val="es-MX"/>
              </w:rPr>
            </w:pPr>
            <w:r w:rsidRPr="0098798F">
              <w:rPr>
                <w:rFonts w:ascii="Times New Roman" w:hAnsi="Times New Roman" w:cs="Times New Roman"/>
                <w:bCs/>
                <w:lang w:val="es-MX"/>
              </w:rPr>
              <w:t>MAP-2018-430</w:t>
            </w:r>
          </w:p>
        </w:tc>
        <w:tc>
          <w:tcPr>
            <w:tcW w:w="1979" w:type="dxa"/>
            <w:hideMark/>
          </w:tcPr>
          <w:p w:rsidR="00D754D2" w:rsidRPr="0098798F" w:rsidRDefault="00D754D2" w:rsidP="0098798F">
            <w:pPr>
              <w:spacing w:after="0"/>
              <w:jc w:val="center"/>
              <w:rPr>
                <w:rFonts w:ascii="Times New Roman" w:hAnsi="Times New Roman" w:cs="Times New Roman"/>
                <w:bCs/>
                <w:lang w:val="es-MX"/>
              </w:rPr>
            </w:pPr>
            <w:r w:rsidRPr="0098798F">
              <w:rPr>
                <w:rFonts w:ascii="Times New Roman" w:hAnsi="Times New Roman" w:cs="Times New Roman"/>
                <w:bCs/>
                <w:lang w:val="es-MX"/>
              </w:rPr>
              <w:t>Automóvil</w:t>
            </w:r>
          </w:p>
        </w:tc>
        <w:tc>
          <w:tcPr>
            <w:tcW w:w="2768" w:type="dxa"/>
            <w:hideMark/>
          </w:tcPr>
          <w:p w:rsidR="00D754D2" w:rsidRPr="0098798F" w:rsidRDefault="00D754D2" w:rsidP="0098798F">
            <w:pPr>
              <w:spacing w:after="0"/>
              <w:jc w:val="center"/>
              <w:rPr>
                <w:rFonts w:ascii="Times New Roman" w:hAnsi="Times New Roman" w:cs="Times New Roman"/>
                <w:bCs/>
                <w:lang w:val="es-MX"/>
              </w:rPr>
            </w:pPr>
            <w:r w:rsidRPr="0098798F">
              <w:rPr>
                <w:rFonts w:ascii="Times New Roman" w:hAnsi="Times New Roman" w:cs="Times New Roman"/>
                <w:bCs/>
                <w:lang w:val="es-MX"/>
              </w:rPr>
              <w:t>Reclamación</w:t>
            </w:r>
          </w:p>
        </w:tc>
      </w:tr>
      <w:tr w:rsidR="00D754D2" w:rsidRPr="0098798F" w:rsidTr="0098798F">
        <w:trPr>
          <w:trHeight w:val="280"/>
          <w:jc w:val="center"/>
        </w:trPr>
        <w:tc>
          <w:tcPr>
            <w:tcW w:w="3702" w:type="dxa"/>
            <w:hideMark/>
          </w:tcPr>
          <w:p w:rsidR="00D754D2" w:rsidRPr="0098798F" w:rsidRDefault="00D754D2" w:rsidP="0098798F">
            <w:pPr>
              <w:spacing w:after="0"/>
              <w:jc w:val="center"/>
              <w:rPr>
                <w:rFonts w:ascii="Times New Roman" w:hAnsi="Times New Roman" w:cs="Times New Roman"/>
                <w:bCs/>
                <w:lang w:val="es-MX"/>
              </w:rPr>
            </w:pPr>
            <w:r w:rsidRPr="0098798F">
              <w:rPr>
                <w:rFonts w:ascii="Times New Roman" w:hAnsi="Times New Roman" w:cs="Times New Roman"/>
                <w:bCs/>
                <w:lang w:val="es-MX"/>
              </w:rPr>
              <w:t>MAP-2018-439</w:t>
            </w:r>
          </w:p>
        </w:tc>
        <w:tc>
          <w:tcPr>
            <w:tcW w:w="1979" w:type="dxa"/>
            <w:hideMark/>
          </w:tcPr>
          <w:p w:rsidR="00D754D2" w:rsidRPr="0098798F" w:rsidRDefault="00D754D2" w:rsidP="0098798F">
            <w:pPr>
              <w:spacing w:after="0"/>
              <w:jc w:val="center"/>
              <w:rPr>
                <w:rFonts w:ascii="Times New Roman" w:hAnsi="Times New Roman" w:cs="Times New Roman"/>
                <w:bCs/>
                <w:lang w:val="es-MX"/>
              </w:rPr>
            </w:pPr>
            <w:r w:rsidRPr="0098798F">
              <w:rPr>
                <w:rFonts w:ascii="Times New Roman" w:hAnsi="Times New Roman" w:cs="Times New Roman"/>
                <w:bCs/>
                <w:lang w:val="es-MX"/>
              </w:rPr>
              <w:t>Automóvil</w:t>
            </w:r>
          </w:p>
        </w:tc>
        <w:tc>
          <w:tcPr>
            <w:tcW w:w="2768" w:type="dxa"/>
            <w:hideMark/>
          </w:tcPr>
          <w:p w:rsidR="00D754D2" w:rsidRPr="0098798F" w:rsidRDefault="00D754D2" w:rsidP="0098798F">
            <w:pPr>
              <w:spacing w:after="0"/>
              <w:jc w:val="center"/>
              <w:rPr>
                <w:rFonts w:ascii="Times New Roman" w:hAnsi="Times New Roman" w:cs="Times New Roman"/>
                <w:bCs/>
                <w:lang w:val="es-MX"/>
              </w:rPr>
            </w:pPr>
            <w:r w:rsidRPr="0098798F">
              <w:rPr>
                <w:rFonts w:ascii="Times New Roman" w:hAnsi="Times New Roman" w:cs="Times New Roman"/>
                <w:bCs/>
                <w:lang w:val="es-MX"/>
              </w:rPr>
              <w:t>Reclamación</w:t>
            </w:r>
          </w:p>
        </w:tc>
      </w:tr>
      <w:tr w:rsidR="00D754D2" w:rsidRPr="0098798F" w:rsidTr="0098798F">
        <w:trPr>
          <w:trHeight w:val="280"/>
          <w:jc w:val="center"/>
        </w:trPr>
        <w:tc>
          <w:tcPr>
            <w:tcW w:w="3702" w:type="dxa"/>
            <w:hideMark/>
          </w:tcPr>
          <w:p w:rsidR="00D754D2" w:rsidRPr="0098798F" w:rsidRDefault="00D754D2" w:rsidP="0098798F">
            <w:pPr>
              <w:spacing w:after="0"/>
              <w:jc w:val="center"/>
              <w:rPr>
                <w:rFonts w:ascii="Times New Roman" w:hAnsi="Times New Roman" w:cs="Times New Roman"/>
                <w:bCs/>
                <w:lang w:val="es-MX"/>
              </w:rPr>
            </w:pPr>
            <w:r w:rsidRPr="0098798F">
              <w:rPr>
                <w:rFonts w:ascii="Times New Roman" w:hAnsi="Times New Roman" w:cs="Times New Roman"/>
                <w:bCs/>
                <w:lang w:val="es-MX"/>
              </w:rPr>
              <w:t>MAP-2018-442</w:t>
            </w:r>
          </w:p>
        </w:tc>
        <w:tc>
          <w:tcPr>
            <w:tcW w:w="1979" w:type="dxa"/>
            <w:hideMark/>
          </w:tcPr>
          <w:p w:rsidR="00D754D2" w:rsidRPr="0098798F" w:rsidRDefault="00D754D2" w:rsidP="0098798F">
            <w:pPr>
              <w:spacing w:after="0"/>
              <w:jc w:val="center"/>
              <w:rPr>
                <w:rFonts w:ascii="Times New Roman" w:hAnsi="Times New Roman" w:cs="Times New Roman"/>
                <w:bCs/>
                <w:lang w:val="es-MX"/>
              </w:rPr>
            </w:pPr>
            <w:r w:rsidRPr="0098798F">
              <w:rPr>
                <w:rFonts w:ascii="Times New Roman" w:hAnsi="Times New Roman" w:cs="Times New Roman"/>
                <w:bCs/>
                <w:lang w:val="es-MX"/>
              </w:rPr>
              <w:t>Automóvil</w:t>
            </w:r>
          </w:p>
        </w:tc>
        <w:tc>
          <w:tcPr>
            <w:tcW w:w="2768" w:type="dxa"/>
            <w:hideMark/>
          </w:tcPr>
          <w:p w:rsidR="00D754D2" w:rsidRPr="0098798F" w:rsidRDefault="00D754D2" w:rsidP="0098798F">
            <w:pPr>
              <w:spacing w:after="0"/>
              <w:jc w:val="center"/>
              <w:rPr>
                <w:rFonts w:ascii="Times New Roman" w:hAnsi="Times New Roman" w:cs="Times New Roman"/>
                <w:bCs/>
                <w:lang w:val="es-MX"/>
              </w:rPr>
            </w:pPr>
            <w:r w:rsidRPr="0098798F">
              <w:rPr>
                <w:rFonts w:ascii="Times New Roman" w:hAnsi="Times New Roman" w:cs="Times New Roman"/>
                <w:bCs/>
                <w:lang w:val="es-MX"/>
              </w:rPr>
              <w:t>Reclamación</w:t>
            </w:r>
          </w:p>
        </w:tc>
      </w:tr>
      <w:tr w:rsidR="00D754D2" w:rsidRPr="0098798F" w:rsidTr="0098798F">
        <w:trPr>
          <w:trHeight w:val="280"/>
          <w:jc w:val="center"/>
        </w:trPr>
        <w:tc>
          <w:tcPr>
            <w:tcW w:w="3702" w:type="dxa"/>
            <w:hideMark/>
          </w:tcPr>
          <w:p w:rsidR="00D754D2" w:rsidRPr="0098798F" w:rsidRDefault="00D754D2" w:rsidP="0098798F">
            <w:pPr>
              <w:spacing w:after="0"/>
              <w:jc w:val="center"/>
              <w:rPr>
                <w:rFonts w:ascii="Times New Roman" w:hAnsi="Times New Roman" w:cs="Times New Roman"/>
                <w:bCs/>
                <w:lang w:val="es-MX"/>
              </w:rPr>
            </w:pPr>
            <w:r w:rsidRPr="0098798F">
              <w:rPr>
                <w:rFonts w:ascii="Times New Roman" w:hAnsi="Times New Roman" w:cs="Times New Roman"/>
                <w:bCs/>
                <w:lang w:val="es-MX"/>
              </w:rPr>
              <w:lastRenderedPageBreak/>
              <w:t>MAP-2018-444</w:t>
            </w:r>
          </w:p>
        </w:tc>
        <w:tc>
          <w:tcPr>
            <w:tcW w:w="1979" w:type="dxa"/>
            <w:hideMark/>
          </w:tcPr>
          <w:p w:rsidR="00D754D2" w:rsidRPr="0098798F" w:rsidRDefault="00D754D2" w:rsidP="0098798F">
            <w:pPr>
              <w:spacing w:after="0"/>
              <w:jc w:val="center"/>
              <w:rPr>
                <w:rFonts w:ascii="Times New Roman" w:hAnsi="Times New Roman" w:cs="Times New Roman"/>
                <w:bCs/>
                <w:lang w:val="es-MX"/>
              </w:rPr>
            </w:pPr>
            <w:r w:rsidRPr="0098798F">
              <w:rPr>
                <w:rFonts w:ascii="Times New Roman" w:hAnsi="Times New Roman" w:cs="Times New Roman"/>
                <w:bCs/>
                <w:lang w:val="es-MX"/>
              </w:rPr>
              <w:t>Automóvil</w:t>
            </w:r>
          </w:p>
        </w:tc>
        <w:tc>
          <w:tcPr>
            <w:tcW w:w="2768" w:type="dxa"/>
            <w:hideMark/>
          </w:tcPr>
          <w:p w:rsidR="00D754D2" w:rsidRPr="0098798F" w:rsidRDefault="00D754D2" w:rsidP="0098798F">
            <w:pPr>
              <w:spacing w:after="0"/>
              <w:jc w:val="center"/>
              <w:rPr>
                <w:rFonts w:ascii="Times New Roman" w:hAnsi="Times New Roman" w:cs="Times New Roman"/>
                <w:bCs/>
                <w:lang w:val="es-MX"/>
              </w:rPr>
            </w:pPr>
            <w:r w:rsidRPr="0098798F">
              <w:rPr>
                <w:rFonts w:ascii="Times New Roman" w:hAnsi="Times New Roman" w:cs="Times New Roman"/>
                <w:bCs/>
                <w:lang w:val="es-MX"/>
              </w:rPr>
              <w:t>Reclamación</w:t>
            </w:r>
          </w:p>
        </w:tc>
      </w:tr>
      <w:tr w:rsidR="00D754D2" w:rsidRPr="0098798F" w:rsidTr="0098798F">
        <w:trPr>
          <w:trHeight w:val="280"/>
          <w:jc w:val="center"/>
        </w:trPr>
        <w:tc>
          <w:tcPr>
            <w:tcW w:w="3702" w:type="dxa"/>
            <w:hideMark/>
          </w:tcPr>
          <w:p w:rsidR="00D754D2" w:rsidRPr="0098798F" w:rsidRDefault="00D754D2" w:rsidP="0098798F">
            <w:pPr>
              <w:spacing w:after="0"/>
              <w:jc w:val="center"/>
              <w:rPr>
                <w:rFonts w:ascii="Times New Roman" w:hAnsi="Times New Roman" w:cs="Times New Roman"/>
                <w:bCs/>
                <w:lang w:val="es-MX"/>
              </w:rPr>
            </w:pPr>
            <w:r w:rsidRPr="0098798F">
              <w:rPr>
                <w:rFonts w:ascii="Times New Roman" w:hAnsi="Times New Roman" w:cs="Times New Roman"/>
                <w:bCs/>
                <w:lang w:val="es-MX"/>
              </w:rPr>
              <w:t>MAP-2018-454</w:t>
            </w:r>
          </w:p>
        </w:tc>
        <w:tc>
          <w:tcPr>
            <w:tcW w:w="1979" w:type="dxa"/>
            <w:hideMark/>
          </w:tcPr>
          <w:p w:rsidR="00D754D2" w:rsidRPr="0098798F" w:rsidRDefault="00D754D2" w:rsidP="0098798F">
            <w:pPr>
              <w:spacing w:after="0"/>
              <w:jc w:val="center"/>
              <w:rPr>
                <w:rFonts w:ascii="Times New Roman" w:hAnsi="Times New Roman" w:cs="Times New Roman"/>
                <w:bCs/>
                <w:lang w:val="es-MX"/>
              </w:rPr>
            </w:pPr>
            <w:r w:rsidRPr="0098798F">
              <w:rPr>
                <w:rFonts w:ascii="Times New Roman" w:hAnsi="Times New Roman" w:cs="Times New Roman"/>
                <w:bCs/>
                <w:lang w:val="es-MX"/>
              </w:rPr>
              <w:t>Automóvil</w:t>
            </w:r>
          </w:p>
        </w:tc>
        <w:tc>
          <w:tcPr>
            <w:tcW w:w="2768" w:type="dxa"/>
            <w:hideMark/>
          </w:tcPr>
          <w:p w:rsidR="00D754D2" w:rsidRPr="0098798F" w:rsidRDefault="00D754D2" w:rsidP="0098798F">
            <w:pPr>
              <w:spacing w:after="0"/>
              <w:jc w:val="center"/>
              <w:rPr>
                <w:rFonts w:ascii="Times New Roman" w:hAnsi="Times New Roman" w:cs="Times New Roman"/>
                <w:bCs/>
                <w:lang w:val="es-MX"/>
              </w:rPr>
            </w:pPr>
            <w:r w:rsidRPr="0098798F">
              <w:rPr>
                <w:rFonts w:ascii="Times New Roman" w:hAnsi="Times New Roman" w:cs="Times New Roman"/>
                <w:bCs/>
                <w:lang w:val="es-MX"/>
              </w:rPr>
              <w:t>Reclamación</w:t>
            </w:r>
          </w:p>
        </w:tc>
      </w:tr>
    </w:tbl>
    <w:p w:rsidR="00601440" w:rsidRPr="00866565" w:rsidRDefault="00601440" w:rsidP="00FA7245">
      <w:pPr>
        <w:pStyle w:val="Prrafodelist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1428"/>
        <w:jc w:val="both"/>
        <w:rPr>
          <w:rFonts w:ascii="Arial" w:hAnsi="Arial" w:cs="Arial"/>
          <w:sz w:val="22"/>
          <w:szCs w:val="22"/>
          <w:lang w:val="es-CR"/>
        </w:rPr>
      </w:pPr>
    </w:p>
    <w:p w:rsidR="009D7481" w:rsidRPr="00866565" w:rsidRDefault="009D7481" w:rsidP="00FA7245">
      <w:pPr>
        <w:pStyle w:val="Encabezamiento2"/>
        <w:numPr>
          <w:ilvl w:val="0"/>
          <w:numId w:val="2"/>
        </w:numPr>
        <w:ind w:left="1428"/>
        <w:jc w:val="both"/>
        <w:rPr>
          <w:rFonts w:ascii="Arial" w:eastAsia="Times New Roman" w:hAnsi="Arial" w:cs="Arial"/>
          <w:color w:val="auto"/>
          <w:sz w:val="22"/>
          <w:szCs w:val="22"/>
          <w:lang w:val="es-CR"/>
        </w:rPr>
      </w:pPr>
      <w:bookmarkStart w:id="27" w:name="_Toc397945934"/>
      <w:r w:rsidRPr="00866565">
        <w:rPr>
          <w:rFonts w:ascii="Arial" w:hAnsi="Arial" w:cs="Arial"/>
          <w:color w:val="auto"/>
          <w:sz w:val="22"/>
          <w:szCs w:val="22"/>
          <w:lang w:val="es-CR"/>
        </w:rPr>
        <w:t>Reclamaciones desistidas:</w:t>
      </w:r>
      <w:bookmarkEnd w:id="27"/>
      <w:r w:rsidRPr="00866565">
        <w:rPr>
          <w:rFonts w:ascii="Arial" w:hAnsi="Arial" w:cs="Arial"/>
          <w:color w:val="auto"/>
          <w:sz w:val="22"/>
          <w:szCs w:val="22"/>
          <w:lang w:val="es-CR"/>
        </w:rPr>
        <w:t xml:space="preserve"> </w:t>
      </w:r>
    </w:p>
    <w:p w:rsidR="00200E4E" w:rsidRDefault="009D7481" w:rsidP="000555FA">
      <w:pPr>
        <w:pStyle w:val="Prrafodelist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1428"/>
        <w:jc w:val="both"/>
        <w:rPr>
          <w:rFonts w:ascii="Arial" w:hAnsi="Arial" w:cs="Arial"/>
          <w:sz w:val="22"/>
          <w:szCs w:val="22"/>
          <w:lang w:val="es-CR"/>
        </w:rPr>
      </w:pPr>
      <w:r w:rsidRPr="00866565">
        <w:rPr>
          <w:rFonts w:ascii="Arial" w:hAnsi="Arial" w:cs="Arial"/>
          <w:sz w:val="22"/>
          <w:szCs w:val="22"/>
          <w:lang w:val="es-CR"/>
        </w:rPr>
        <w:t>Número d</w:t>
      </w:r>
      <w:r w:rsidR="000555FA" w:rsidRPr="00866565">
        <w:rPr>
          <w:rFonts w:ascii="Arial" w:hAnsi="Arial" w:cs="Arial"/>
          <w:sz w:val="22"/>
          <w:szCs w:val="22"/>
          <w:lang w:val="es-CR"/>
        </w:rPr>
        <w:t xml:space="preserve">e reclamaciones desistidas: </w:t>
      </w:r>
      <w:r w:rsidR="000178EB">
        <w:rPr>
          <w:rFonts w:ascii="Arial" w:hAnsi="Arial" w:cs="Arial"/>
          <w:sz w:val="22"/>
          <w:szCs w:val="22"/>
          <w:lang w:val="es-CR"/>
        </w:rPr>
        <w:t xml:space="preserve"> cero</w:t>
      </w:r>
      <w:r w:rsidR="00D4151F">
        <w:rPr>
          <w:rFonts w:ascii="Arial" w:hAnsi="Arial" w:cs="Arial"/>
          <w:sz w:val="22"/>
          <w:szCs w:val="22"/>
          <w:lang w:val="es-CR"/>
        </w:rPr>
        <w:t xml:space="preserve"> </w:t>
      </w:r>
      <w:r w:rsidR="000555FA" w:rsidRPr="00866565">
        <w:rPr>
          <w:rFonts w:ascii="Arial" w:hAnsi="Arial" w:cs="Arial"/>
          <w:sz w:val="22"/>
          <w:szCs w:val="22"/>
          <w:lang w:val="es-CR"/>
        </w:rPr>
        <w:t>(</w:t>
      </w:r>
      <w:r w:rsidR="000178EB">
        <w:rPr>
          <w:rFonts w:ascii="Arial" w:hAnsi="Arial" w:cs="Arial"/>
          <w:sz w:val="22"/>
          <w:szCs w:val="22"/>
          <w:lang w:val="es-CR"/>
        </w:rPr>
        <w:t>0</w:t>
      </w:r>
      <w:r w:rsidRPr="00866565">
        <w:rPr>
          <w:rFonts w:ascii="Arial" w:hAnsi="Arial" w:cs="Arial"/>
          <w:sz w:val="22"/>
          <w:szCs w:val="22"/>
          <w:lang w:val="es-CR"/>
        </w:rPr>
        <w:t>)</w:t>
      </w:r>
    </w:p>
    <w:p w:rsidR="00E02E24" w:rsidRDefault="00E02E24" w:rsidP="000555FA">
      <w:pPr>
        <w:pStyle w:val="Prrafodelist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1428"/>
        <w:jc w:val="both"/>
        <w:rPr>
          <w:rFonts w:ascii="Arial" w:hAnsi="Arial" w:cs="Arial"/>
          <w:sz w:val="22"/>
          <w:szCs w:val="22"/>
          <w:lang w:val="es-CR"/>
        </w:rPr>
      </w:pPr>
    </w:p>
    <w:p w:rsidR="00752519" w:rsidRPr="00752519" w:rsidRDefault="00752519" w:rsidP="000178EB">
      <w:pPr>
        <w:pStyle w:val="Prrafodelist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2844"/>
        <w:jc w:val="both"/>
        <w:rPr>
          <w:rFonts w:ascii="Arial" w:hAnsi="Arial" w:cs="Arial"/>
          <w:sz w:val="22"/>
          <w:szCs w:val="22"/>
          <w:lang w:val="es-CR"/>
        </w:rPr>
      </w:pPr>
    </w:p>
    <w:p w:rsidR="009D7481" w:rsidRDefault="009D7481" w:rsidP="00FA7245">
      <w:pPr>
        <w:pStyle w:val="Prrafodelist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2844"/>
        <w:jc w:val="both"/>
        <w:rPr>
          <w:rFonts w:ascii="Arial" w:hAnsi="Arial" w:cs="Arial"/>
          <w:sz w:val="22"/>
          <w:szCs w:val="22"/>
          <w:lang w:val="es-CR"/>
        </w:rPr>
      </w:pPr>
    </w:p>
    <w:p w:rsidR="00037D13" w:rsidRPr="00866565" w:rsidRDefault="00037D13" w:rsidP="00FA7245">
      <w:pPr>
        <w:pStyle w:val="Prrafodelist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2844"/>
        <w:jc w:val="both"/>
        <w:rPr>
          <w:rFonts w:ascii="Arial" w:hAnsi="Arial" w:cs="Arial"/>
          <w:sz w:val="22"/>
          <w:szCs w:val="22"/>
          <w:lang w:val="es-CR"/>
        </w:rPr>
      </w:pPr>
    </w:p>
    <w:p w:rsidR="009D7481" w:rsidRPr="00866565" w:rsidRDefault="009D7481" w:rsidP="00FA7245">
      <w:pPr>
        <w:pStyle w:val="Prrafodelista"/>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1428"/>
        <w:jc w:val="both"/>
        <w:rPr>
          <w:rFonts w:ascii="Arial" w:eastAsia="Times New Roman" w:hAnsi="Arial" w:cs="Arial"/>
          <w:sz w:val="22"/>
          <w:szCs w:val="22"/>
          <w:lang w:val="es-CR"/>
        </w:rPr>
      </w:pPr>
      <w:r w:rsidRPr="00866565">
        <w:rPr>
          <w:rFonts w:ascii="Arial" w:eastAsia="Arial Unicode MS" w:hAnsi="Arial" w:cs="Arial"/>
          <w:b/>
          <w:bCs/>
          <w:spacing w:val="-3"/>
          <w:sz w:val="22"/>
          <w:szCs w:val="22"/>
          <w:bdr w:val="nil"/>
          <w:lang w:val="es-CR" w:eastAsia="es-MX"/>
        </w:rPr>
        <w:t>Reclamaciones rechazadas</w:t>
      </w:r>
      <w:r w:rsidR="00192F65" w:rsidRPr="00866565">
        <w:rPr>
          <w:rFonts w:ascii="Arial" w:eastAsia="Arial Unicode MS" w:hAnsi="Arial" w:cs="Arial"/>
          <w:b/>
          <w:bCs/>
          <w:spacing w:val="-3"/>
          <w:sz w:val="22"/>
          <w:szCs w:val="22"/>
          <w:bdr w:val="nil"/>
          <w:lang w:val="es-CR" w:eastAsia="es-MX"/>
        </w:rPr>
        <w:t xml:space="preserve"> (inadmisibles)</w:t>
      </w:r>
      <w:r w:rsidRPr="00866565">
        <w:rPr>
          <w:rFonts w:ascii="Arial" w:eastAsia="Times New Roman" w:hAnsi="Arial" w:cs="Arial"/>
          <w:sz w:val="22"/>
          <w:szCs w:val="22"/>
          <w:lang w:val="es-CR"/>
        </w:rPr>
        <w:t xml:space="preserve">: </w:t>
      </w:r>
    </w:p>
    <w:p w:rsidR="003D6DDF" w:rsidRDefault="009D7481" w:rsidP="000555FA">
      <w:pPr>
        <w:pStyle w:val="Prrafodelist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1428"/>
        <w:jc w:val="both"/>
        <w:rPr>
          <w:rFonts w:ascii="Arial" w:hAnsi="Arial" w:cs="Arial"/>
          <w:sz w:val="22"/>
          <w:szCs w:val="22"/>
          <w:lang w:val="es-CR"/>
        </w:rPr>
      </w:pPr>
      <w:r w:rsidRPr="00866565">
        <w:rPr>
          <w:rFonts w:ascii="Arial" w:hAnsi="Arial" w:cs="Arial"/>
          <w:sz w:val="22"/>
          <w:szCs w:val="22"/>
          <w:lang w:val="es-CR"/>
        </w:rPr>
        <w:t>Número d</w:t>
      </w:r>
      <w:r w:rsidR="00C13DC0" w:rsidRPr="00866565">
        <w:rPr>
          <w:rFonts w:ascii="Arial" w:hAnsi="Arial" w:cs="Arial"/>
          <w:sz w:val="22"/>
          <w:szCs w:val="22"/>
          <w:lang w:val="es-CR"/>
        </w:rPr>
        <w:t xml:space="preserve">e </w:t>
      </w:r>
      <w:r w:rsidR="000555FA" w:rsidRPr="00866565">
        <w:rPr>
          <w:rFonts w:ascii="Arial" w:hAnsi="Arial" w:cs="Arial"/>
          <w:sz w:val="22"/>
          <w:szCs w:val="22"/>
          <w:lang w:val="es-CR"/>
        </w:rPr>
        <w:t>r</w:t>
      </w:r>
      <w:r w:rsidR="00752519">
        <w:rPr>
          <w:rFonts w:ascii="Arial" w:hAnsi="Arial" w:cs="Arial"/>
          <w:sz w:val="22"/>
          <w:szCs w:val="22"/>
          <w:lang w:val="es-CR"/>
        </w:rPr>
        <w:t xml:space="preserve">eclamaciones rechazadas: </w:t>
      </w:r>
      <w:r w:rsidR="000178EB">
        <w:rPr>
          <w:rFonts w:ascii="Arial" w:hAnsi="Arial" w:cs="Arial"/>
          <w:sz w:val="22"/>
          <w:szCs w:val="22"/>
          <w:lang w:val="es-CR"/>
        </w:rPr>
        <w:t xml:space="preserve"> cero (0</w:t>
      </w:r>
      <w:r w:rsidRPr="00866565">
        <w:rPr>
          <w:rFonts w:ascii="Arial" w:hAnsi="Arial" w:cs="Arial"/>
          <w:sz w:val="22"/>
          <w:szCs w:val="22"/>
          <w:lang w:val="es-CR"/>
        </w:rPr>
        <w:t>)</w:t>
      </w:r>
    </w:p>
    <w:p w:rsidR="00752519" w:rsidRDefault="00752519" w:rsidP="000178EB">
      <w:pPr>
        <w:pStyle w:val="Prrafodelist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2844"/>
        <w:jc w:val="both"/>
        <w:rPr>
          <w:rFonts w:ascii="Arial" w:hAnsi="Arial" w:cs="Arial"/>
          <w:sz w:val="22"/>
          <w:szCs w:val="22"/>
          <w:lang w:val="es-CR"/>
        </w:rPr>
      </w:pPr>
    </w:p>
    <w:p w:rsidR="00E02E24" w:rsidRDefault="00E02E24" w:rsidP="00E02E24">
      <w:pPr>
        <w:pStyle w:val="Prrafodelist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2844"/>
        <w:jc w:val="both"/>
        <w:rPr>
          <w:rFonts w:ascii="Arial" w:hAnsi="Arial" w:cs="Arial"/>
          <w:sz w:val="22"/>
          <w:szCs w:val="22"/>
          <w:lang w:val="es-CR"/>
        </w:rPr>
      </w:pPr>
    </w:p>
    <w:p w:rsidR="00037D13" w:rsidRPr="00E02E24" w:rsidRDefault="00037D13" w:rsidP="00E02E24">
      <w:pPr>
        <w:pStyle w:val="Prrafodelist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2844"/>
        <w:jc w:val="both"/>
        <w:rPr>
          <w:rFonts w:ascii="Arial" w:hAnsi="Arial" w:cs="Arial"/>
          <w:sz w:val="22"/>
          <w:szCs w:val="22"/>
          <w:lang w:val="es-CR"/>
        </w:rPr>
      </w:pPr>
    </w:p>
    <w:p w:rsidR="009D7481" w:rsidRPr="00866565" w:rsidRDefault="00FA7245" w:rsidP="00FA7245">
      <w:pPr>
        <w:pStyle w:val="Prrafodelista"/>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1428"/>
        <w:jc w:val="both"/>
        <w:rPr>
          <w:rFonts w:ascii="Arial" w:eastAsia="Times New Roman" w:hAnsi="Arial" w:cs="Arial"/>
          <w:sz w:val="22"/>
          <w:szCs w:val="22"/>
          <w:lang w:val="es-CR"/>
        </w:rPr>
      </w:pPr>
      <w:r w:rsidRPr="00866565">
        <w:rPr>
          <w:rFonts w:ascii="Arial" w:eastAsia="Arial Unicode MS" w:hAnsi="Arial" w:cs="Arial"/>
          <w:b/>
          <w:bCs/>
          <w:spacing w:val="-3"/>
          <w:sz w:val="22"/>
          <w:szCs w:val="22"/>
          <w:bdr w:val="nil"/>
          <w:lang w:val="es-CR" w:eastAsia="es-MX"/>
        </w:rPr>
        <w:t>Reclamaciones a</w:t>
      </w:r>
      <w:r w:rsidR="009D7481" w:rsidRPr="00866565">
        <w:rPr>
          <w:rFonts w:ascii="Arial" w:eastAsia="Arial Unicode MS" w:hAnsi="Arial" w:cs="Arial"/>
          <w:b/>
          <w:bCs/>
          <w:spacing w:val="-3"/>
          <w:sz w:val="22"/>
          <w:szCs w:val="22"/>
          <w:bdr w:val="nil"/>
          <w:lang w:val="es-CR" w:eastAsia="es-MX"/>
        </w:rPr>
        <w:t>rchivadas</w:t>
      </w:r>
      <w:r w:rsidR="009D7481" w:rsidRPr="00866565">
        <w:rPr>
          <w:rFonts w:ascii="Arial" w:eastAsia="Times New Roman" w:hAnsi="Arial" w:cs="Arial"/>
          <w:sz w:val="22"/>
          <w:szCs w:val="22"/>
          <w:lang w:val="es-CR"/>
        </w:rPr>
        <w:t xml:space="preserve">: </w:t>
      </w:r>
    </w:p>
    <w:p w:rsidR="009D7481" w:rsidRDefault="009D7481" w:rsidP="00FA7245">
      <w:pPr>
        <w:pStyle w:val="Prrafodelist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1428"/>
        <w:jc w:val="both"/>
        <w:rPr>
          <w:rFonts w:ascii="Arial" w:eastAsia="Times New Roman" w:hAnsi="Arial" w:cs="Arial"/>
          <w:sz w:val="22"/>
          <w:szCs w:val="22"/>
          <w:lang w:val="es-CR"/>
        </w:rPr>
      </w:pPr>
      <w:r w:rsidRPr="00866565">
        <w:rPr>
          <w:rFonts w:ascii="Arial" w:hAnsi="Arial" w:cs="Arial"/>
          <w:sz w:val="22"/>
          <w:szCs w:val="22"/>
          <w:lang w:val="es-CR"/>
        </w:rPr>
        <w:t xml:space="preserve">Número de reclamaciones archivadas: </w:t>
      </w:r>
      <w:r w:rsidR="000178EB">
        <w:rPr>
          <w:rFonts w:ascii="Arial" w:eastAsia="Times New Roman" w:hAnsi="Arial" w:cs="Arial"/>
          <w:sz w:val="22"/>
          <w:szCs w:val="22"/>
          <w:lang w:val="es-CR"/>
        </w:rPr>
        <w:t>cinco (5</w:t>
      </w:r>
      <w:r w:rsidRPr="00866565">
        <w:rPr>
          <w:rFonts w:ascii="Arial" w:eastAsia="Times New Roman" w:hAnsi="Arial" w:cs="Arial"/>
          <w:sz w:val="22"/>
          <w:szCs w:val="22"/>
          <w:lang w:val="es-CR"/>
        </w:rPr>
        <w:t>)</w:t>
      </w:r>
    </w:p>
    <w:tbl>
      <w:tblPr>
        <w:tblStyle w:val="Tablaconcuadrcula"/>
        <w:tblW w:w="7650" w:type="dxa"/>
        <w:jc w:val="center"/>
        <w:tblLook w:val="04A0" w:firstRow="1" w:lastRow="0" w:firstColumn="1" w:lastColumn="0" w:noHBand="0" w:noVBand="1"/>
      </w:tblPr>
      <w:tblGrid>
        <w:gridCol w:w="3409"/>
        <w:gridCol w:w="1932"/>
        <w:gridCol w:w="2309"/>
      </w:tblGrid>
      <w:tr w:rsidR="00D754D2" w:rsidTr="0098798F">
        <w:trPr>
          <w:jc w:val="center"/>
        </w:trPr>
        <w:tc>
          <w:tcPr>
            <w:tcW w:w="3409" w:type="dxa"/>
            <w:hideMark/>
          </w:tcPr>
          <w:p w:rsidR="00D754D2" w:rsidRDefault="00D754D2" w:rsidP="0098798F">
            <w:pPr>
              <w:spacing w:after="0"/>
              <w:jc w:val="center"/>
              <w:rPr>
                <w:rFonts w:eastAsiaTheme="minorHAnsi"/>
                <w:b/>
                <w:color w:val="2F5496" w:themeColor="accent5" w:themeShade="BF"/>
                <w:sz w:val="28"/>
                <w:szCs w:val="28"/>
                <w:lang w:val="es-MX" w:eastAsia="en-US"/>
              </w:rPr>
            </w:pPr>
            <w:r>
              <w:rPr>
                <w:b/>
                <w:color w:val="2F5496" w:themeColor="accent5" w:themeShade="BF"/>
                <w:sz w:val="28"/>
                <w:szCs w:val="28"/>
                <w:lang w:val="es-MX"/>
              </w:rPr>
              <w:t>Número de expediente</w:t>
            </w:r>
          </w:p>
        </w:tc>
        <w:tc>
          <w:tcPr>
            <w:tcW w:w="1932" w:type="dxa"/>
            <w:hideMark/>
          </w:tcPr>
          <w:p w:rsidR="00D754D2" w:rsidRDefault="00D754D2" w:rsidP="0098798F">
            <w:pPr>
              <w:spacing w:after="0"/>
              <w:jc w:val="center"/>
              <w:rPr>
                <w:b/>
                <w:color w:val="2F5496" w:themeColor="accent5" w:themeShade="BF"/>
                <w:sz w:val="28"/>
                <w:szCs w:val="28"/>
                <w:lang w:val="es-MX"/>
              </w:rPr>
            </w:pPr>
            <w:r>
              <w:rPr>
                <w:b/>
                <w:color w:val="2F5496" w:themeColor="accent5" w:themeShade="BF"/>
                <w:sz w:val="28"/>
                <w:szCs w:val="28"/>
                <w:lang w:val="es-MX"/>
              </w:rPr>
              <w:t>Tipo de póliza</w:t>
            </w:r>
          </w:p>
        </w:tc>
        <w:tc>
          <w:tcPr>
            <w:tcW w:w="2309" w:type="dxa"/>
            <w:hideMark/>
          </w:tcPr>
          <w:p w:rsidR="00D754D2" w:rsidRDefault="00D754D2" w:rsidP="0098798F">
            <w:pPr>
              <w:spacing w:after="0"/>
              <w:jc w:val="center"/>
              <w:rPr>
                <w:b/>
                <w:color w:val="2F5496" w:themeColor="accent5" w:themeShade="BF"/>
                <w:sz w:val="28"/>
                <w:szCs w:val="28"/>
                <w:lang w:val="es-MX"/>
              </w:rPr>
            </w:pPr>
            <w:r>
              <w:rPr>
                <w:b/>
                <w:color w:val="2F5496" w:themeColor="accent5" w:themeShade="BF"/>
                <w:sz w:val="28"/>
                <w:szCs w:val="28"/>
                <w:lang w:val="es-MX"/>
              </w:rPr>
              <w:t>Tipo de gestión</w:t>
            </w:r>
          </w:p>
        </w:tc>
      </w:tr>
      <w:tr w:rsidR="00D754D2" w:rsidTr="0098798F">
        <w:trPr>
          <w:jc w:val="center"/>
        </w:trPr>
        <w:tc>
          <w:tcPr>
            <w:tcW w:w="3409" w:type="dxa"/>
            <w:tcBorders>
              <w:top w:val="single" w:sz="4" w:space="0" w:color="auto"/>
              <w:left w:val="single" w:sz="4" w:space="0" w:color="auto"/>
              <w:bottom w:val="single" w:sz="4" w:space="0" w:color="auto"/>
              <w:right w:val="single" w:sz="4" w:space="0" w:color="auto"/>
            </w:tcBorders>
            <w:hideMark/>
          </w:tcPr>
          <w:p w:rsidR="00D754D2" w:rsidRDefault="00D754D2" w:rsidP="0098798F">
            <w:pPr>
              <w:spacing w:after="0"/>
              <w:jc w:val="center"/>
              <w:rPr>
                <w:rFonts w:ascii="Times New Roman" w:eastAsiaTheme="minorHAnsi" w:hAnsi="Times New Roman" w:cs="Times New Roman"/>
                <w:bCs/>
                <w:lang w:val="es-MX" w:eastAsia="en-US"/>
              </w:rPr>
            </w:pPr>
            <w:r>
              <w:rPr>
                <w:rFonts w:ascii="Times New Roman" w:hAnsi="Times New Roman" w:cs="Times New Roman"/>
                <w:bCs/>
                <w:lang w:val="es-MX"/>
              </w:rPr>
              <w:t>MAP-2018-383</w:t>
            </w:r>
          </w:p>
        </w:tc>
        <w:tc>
          <w:tcPr>
            <w:tcW w:w="1932" w:type="dxa"/>
            <w:tcBorders>
              <w:top w:val="single" w:sz="4" w:space="0" w:color="auto"/>
              <w:left w:val="single" w:sz="4" w:space="0" w:color="auto"/>
              <w:bottom w:val="single" w:sz="4" w:space="0" w:color="auto"/>
              <w:right w:val="single" w:sz="4" w:space="0" w:color="auto"/>
            </w:tcBorders>
            <w:hideMark/>
          </w:tcPr>
          <w:p w:rsidR="00D754D2" w:rsidRDefault="00D754D2" w:rsidP="0098798F">
            <w:pPr>
              <w:spacing w:after="0"/>
              <w:jc w:val="center"/>
              <w:rPr>
                <w:rFonts w:ascii="Times New Roman" w:hAnsi="Times New Roman" w:cs="Times New Roman"/>
                <w:bCs/>
                <w:lang w:val="es-MX"/>
              </w:rPr>
            </w:pPr>
            <w:r>
              <w:rPr>
                <w:rFonts w:ascii="Times New Roman" w:hAnsi="Times New Roman" w:cs="Times New Roman"/>
                <w:bCs/>
                <w:lang w:val="es-MX"/>
              </w:rPr>
              <w:t>Tarjeta</w:t>
            </w:r>
          </w:p>
        </w:tc>
        <w:tc>
          <w:tcPr>
            <w:tcW w:w="2309" w:type="dxa"/>
            <w:tcBorders>
              <w:top w:val="single" w:sz="4" w:space="0" w:color="auto"/>
              <w:left w:val="single" w:sz="4" w:space="0" w:color="auto"/>
              <w:bottom w:val="single" w:sz="4" w:space="0" w:color="auto"/>
              <w:right w:val="single" w:sz="4" w:space="0" w:color="auto"/>
            </w:tcBorders>
            <w:hideMark/>
          </w:tcPr>
          <w:p w:rsidR="00D754D2" w:rsidRDefault="00D754D2" w:rsidP="0098798F">
            <w:pPr>
              <w:spacing w:after="0"/>
              <w:jc w:val="center"/>
              <w:rPr>
                <w:rFonts w:ascii="Times New Roman" w:hAnsi="Times New Roman" w:cs="Times New Roman"/>
                <w:bCs/>
                <w:lang w:val="es-MX"/>
              </w:rPr>
            </w:pPr>
            <w:r>
              <w:rPr>
                <w:rFonts w:ascii="Times New Roman" w:hAnsi="Times New Roman" w:cs="Times New Roman"/>
                <w:bCs/>
                <w:lang w:val="es-MX"/>
              </w:rPr>
              <w:t>Reclamación</w:t>
            </w:r>
          </w:p>
        </w:tc>
      </w:tr>
      <w:tr w:rsidR="00D754D2" w:rsidTr="0098798F">
        <w:trPr>
          <w:jc w:val="center"/>
        </w:trPr>
        <w:tc>
          <w:tcPr>
            <w:tcW w:w="3409" w:type="dxa"/>
            <w:tcBorders>
              <w:top w:val="single" w:sz="4" w:space="0" w:color="auto"/>
              <w:left w:val="single" w:sz="4" w:space="0" w:color="auto"/>
              <w:bottom w:val="single" w:sz="4" w:space="0" w:color="auto"/>
              <w:right w:val="single" w:sz="4" w:space="0" w:color="auto"/>
            </w:tcBorders>
            <w:hideMark/>
          </w:tcPr>
          <w:p w:rsidR="00D754D2" w:rsidRDefault="00D754D2" w:rsidP="0098798F">
            <w:pPr>
              <w:spacing w:after="0"/>
              <w:jc w:val="center"/>
              <w:rPr>
                <w:rFonts w:ascii="Times New Roman" w:hAnsi="Times New Roman" w:cs="Times New Roman"/>
                <w:bCs/>
                <w:lang w:val="es-MX"/>
              </w:rPr>
            </w:pPr>
            <w:r>
              <w:rPr>
                <w:rFonts w:ascii="Times New Roman" w:hAnsi="Times New Roman" w:cs="Times New Roman"/>
                <w:bCs/>
                <w:lang w:val="es-MX"/>
              </w:rPr>
              <w:t>MAP-2018-389</w:t>
            </w:r>
          </w:p>
        </w:tc>
        <w:tc>
          <w:tcPr>
            <w:tcW w:w="1932" w:type="dxa"/>
            <w:tcBorders>
              <w:top w:val="single" w:sz="4" w:space="0" w:color="auto"/>
              <w:left w:val="single" w:sz="4" w:space="0" w:color="auto"/>
              <w:bottom w:val="single" w:sz="4" w:space="0" w:color="auto"/>
              <w:right w:val="single" w:sz="4" w:space="0" w:color="auto"/>
            </w:tcBorders>
            <w:hideMark/>
          </w:tcPr>
          <w:p w:rsidR="00D754D2" w:rsidRDefault="00D754D2" w:rsidP="0098798F">
            <w:pPr>
              <w:spacing w:after="0"/>
              <w:jc w:val="center"/>
              <w:rPr>
                <w:rFonts w:ascii="Times New Roman" w:hAnsi="Times New Roman" w:cs="Times New Roman"/>
                <w:bCs/>
                <w:lang w:val="es-MX"/>
              </w:rPr>
            </w:pPr>
            <w:r>
              <w:rPr>
                <w:rFonts w:ascii="Times New Roman" w:hAnsi="Times New Roman" w:cs="Times New Roman"/>
                <w:bCs/>
                <w:lang w:val="es-MX"/>
              </w:rPr>
              <w:t>Tarjeta</w:t>
            </w:r>
          </w:p>
        </w:tc>
        <w:tc>
          <w:tcPr>
            <w:tcW w:w="2309" w:type="dxa"/>
            <w:tcBorders>
              <w:top w:val="single" w:sz="4" w:space="0" w:color="auto"/>
              <w:left w:val="single" w:sz="4" w:space="0" w:color="auto"/>
              <w:bottom w:val="single" w:sz="4" w:space="0" w:color="auto"/>
              <w:right w:val="single" w:sz="4" w:space="0" w:color="auto"/>
            </w:tcBorders>
            <w:hideMark/>
          </w:tcPr>
          <w:p w:rsidR="00D754D2" w:rsidRDefault="00D754D2" w:rsidP="0098798F">
            <w:pPr>
              <w:spacing w:after="0"/>
              <w:jc w:val="center"/>
              <w:rPr>
                <w:rFonts w:ascii="Times New Roman" w:hAnsi="Times New Roman" w:cs="Times New Roman"/>
                <w:bCs/>
                <w:lang w:val="es-MX"/>
              </w:rPr>
            </w:pPr>
            <w:r>
              <w:rPr>
                <w:rFonts w:ascii="Times New Roman" w:hAnsi="Times New Roman" w:cs="Times New Roman"/>
                <w:bCs/>
                <w:lang w:val="es-MX"/>
              </w:rPr>
              <w:t>Queja</w:t>
            </w:r>
          </w:p>
        </w:tc>
      </w:tr>
      <w:tr w:rsidR="00D754D2" w:rsidTr="0098798F">
        <w:trPr>
          <w:jc w:val="center"/>
        </w:trPr>
        <w:tc>
          <w:tcPr>
            <w:tcW w:w="3409" w:type="dxa"/>
            <w:hideMark/>
          </w:tcPr>
          <w:p w:rsidR="00D754D2" w:rsidRDefault="00D754D2" w:rsidP="0098798F">
            <w:pPr>
              <w:spacing w:after="0"/>
              <w:jc w:val="center"/>
              <w:rPr>
                <w:rFonts w:ascii="Times New Roman" w:eastAsiaTheme="minorHAnsi" w:hAnsi="Times New Roman" w:cs="Times New Roman"/>
                <w:bCs/>
                <w:lang w:val="es-MX" w:eastAsia="en-US"/>
              </w:rPr>
            </w:pPr>
            <w:r>
              <w:rPr>
                <w:rFonts w:ascii="Times New Roman" w:hAnsi="Times New Roman" w:cs="Times New Roman"/>
                <w:bCs/>
                <w:lang w:val="es-MX"/>
              </w:rPr>
              <w:t>MAP-2018-401</w:t>
            </w:r>
          </w:p>
        </w:tc>
        <w:tc>
          <w:tcPr>
            <w:tcW w:w="1932" w:type="dxa"/>
            <w:hideMark/>
          </w:tcPr>
          <w:p w:rsidR="00D754D2" w:rsidRDefault="00D754D2" w:rsidP="0098798F">
            <w:pPr>
              <w:spacing w:after="0"/>
              <w:jc w:val="center"/>
              <w:rPr>
                <w:rFonts w:ascii="Times New Roman" w:hAnsi="Times New Roman" w:cs="Times New Roman"/>
                <w:bCs/>
                <w:lang w:val="es-MX"/>
              </w:rPr>
            </w:pPr>
            <w:r>
              <w:rPr>
                <w:rFonts w:ascii="Times New Roman" w:hAnsi="Times New Roman" w:cs="Times New Roman"/>
                <w:bCs/>
                <w:lang w:val="es-MX"/>
              </w:rPr>
              <w:t>Automóvil</w:t>
            </w:r>
          </w:p>
        </w:tc>
        <w:tc>
          <w:tcPr>
            <w:tcW w:w="2309" w:type="dxa"/>
            <w:hideMark/>
          </w:tcPr>
          <w:p w:rsidR="00D754D2" w:rsidRDefault="00D754D2" w:rsidP="0098798F">
            <w:pPr>
              <w:spacing w:after="0"/>
              <w:jc w:val="center"/>
              <w:rPr>
                <w:rFonts w:ascii="Times New Roman" w:hAnsi="Times New Roman" w:cs="Times New Roman"/>
                <w:bCs/>
                <w:lang w:val="es-MX"/>
              </w:rPr>
            </w:pPr>
            <w:r>
              <w:rPr>
                <w:rFonts w:ascii="Times New Roman" w:hAnsi="Times New Roman" w:cs="Times New Roman"/>
                <w:bCs/>
                <w:lang w:val="es-MX"/>
              </w:rPr>
              <w:t>Reclamación</w:t>
            </w:r>
          </w:p>
        </w:tc>
      </w:tr>
      <w:tr w:rsidR="00D754D2" w:rsidTr="0098798F">
        <w:trPr>
          <w:jc w:val="center"/>
        </w:trPr>
        <w:tc>
          <w:tcPr>
            <w:tcW w:w="3409" w:type="dxa"/>
            <w:hideMark/>
          </w:tcPr>
          <w:p w:rsidR="00D754D2" w:rsidRDefault="00D754D2" w:rsidP="0098798F">
            <w:pPr>
              <w:spacing w:after="0"/>
              <w:jc w:val="center"/>
              <w:rPr>
                <w:rFonts w:ascii="Times New Roman" w:eastAsiaTheme="minorHAnsi" w:hAnsi="Times New Roman" w:cs="Times New Roman"/>
                <w:bCs/>
                <w:lang w:val="es-MX" w:eastAsia="en-US"/>
              </w:rPr>
            </w:pPr>
            <w:r>
              <w:rPr>
                <w:rFonts w:ascii="Times New Roman" w:hAnsi="Times New Roman" w:cs="Times New Roman"/>
                <w:bCs/>
                <w:lang w:val="es-MX"/>
              </w:rPr>
              <w:t>MAP-2018-421</w:t>
            </w:r>
          </w:p>
        </w:tc>
        <w:tc>
          <w:tcPr>
            <w:tcW w:w="1932" w:type="dxa"/>
            <w:hideMark/>
          </w:tcPr>
          <w:p w:rsidR="00D754D2" w:rsidRDefault="00D754D2" w:rsidP="0098798F">
            <w:pPr>
              <w:spacing w:after="0"/>
              <w:jc w:val="center"/>
              <w:rPr>
                <w:rFonts w:ascii="Times New Roman" w:hAnsi="Times New Roman" w:cs="Times New Roman"/>
                <w:bCs/>
                <w:lang w:val="es-MX"/>
              </w:rPr>
            </w:pPr>
            <w:r>
              <w:rPr>
                <w:rFonts w:ascii="Times New Roman" w:hAnsi="Times New Roman" w:cs="Times New Roman"/>
                <w:bCs/>
                <w:lang w:val="es-MX"/>
              </w:rPr>
              <w:t>Vida</w:t>
            </w:r>
          </w:p>
        </w:tc>
        <w:tc>
          <w:tcPr>
            <w:tcW w:w="2309" w:type="dxa"/>
            <w:hideMark/>
          </w:tcPr>
          <w:p w:rsidR="00D754D2" w:rsidRDefault="00D754D2" w:rsidP="0098798F">
            <w:pPr>
              <w:spacing w:after="0"/>
              <w:jc w:val="center"/>
              <w:rPr>
                <w:rFonts w:ascii="Times New Roman" w:hAnsi="Times New Roman" w:cs="Times New Roman"/>
                <w:bCs/>
                <w:lang w:val="es-MX"/>
              </w:rPr>
            </w:pPr>
            <w:r>
              <w:rPr>
                <w:rFonts w:ascii="Times New Roman" w:hAnsi="Times New Roman" w:cs="Times New Roman"/>
                <w:bCs/>
                <w:lang w:val="es-MX"/>
              </w:rPr>
              <w:t>Reclamación</w:t>
            </w:r>
          </w:p>
        </w:tc>
      </w:tr>
      <w:tr w:rsidR="00D754D2" w:rsidTr="0098798F">
        <w:trPr>
          <w:jc w:val="center"/>
        </w:trPr>
        <w:tc>
          <w:tcPr>
            <w:tcW w:w="3409" w:type="dxa"/>
            <w:hideMark/>
          </w:tcPr>
          <w:p w:rsidR="00D754D2" w:rsidRDefault="00D754D2" w:rsidP="0098798F">
            <w:pPr>
              <w:spacing w:after="0"/>
              <w:jc w:val="center"/>
              <w:rPr>
                <w:rFonts w:ascii="Times New Roman" w:eastAsiaTheme="minorHAnsi" w:hAnsi="Times New Roman" w:cs="Times New Roman"/>
                <w:bCs/>
                <w:lang w:val="es-MX" w:eastAsia="en-US"/>
              </w:rPr>
            </w:pPr>
            <w:r>
              <w:rPr>
                <w:rFonts w:ascii="Times New Roman" w:hAnsi="Times New Roman" w:cs="Times New Roman"/>
                <w:bCs/>
                <w:lang w:val="es-MX"/>
              </w:rPr>
              <w:t>MAP-2018-456</w:t>
            </w:r>
          </w:p>
        </w:tc>
        <w:tc>
          <w:tcPr>
            <w:tcW w:w="1932" w:type="dxa"/>
            <w:hideMark/>
          </w:tcPr>
          <w:p w:rsidR="00D754D2" w:rsidRDefault="00D754D2" w:rsidP="0098798F">
            <w:pPr>
              <w:spacing w:after="0"/>
              <w:jc w:val="center"/>
              <w:rPr>
                <w:rFonts w:ascii="Times New Roman" w:hAnsi="Times New Roman" w:cs="Times New Roman"/>
                <w:bCs/>
                <w:lang w:val="es-MX"/>
              </w:rPr>
            </w:pPr>
            <w:r>
              <w:rPr>
                <w:rFonts w:ascii="Times New Roman" w:hAnsi="Times New Roman" w:cs="Times New Roman"/>
                <w:bCs/>
                <w:lang w:val="es-MX"/>
              </w:rPr>
              <w:t>Automóvil</w:t>
            </w:r>
          </w:p>
        </w:tc>
        <w:tc>
          <w:tcPr>
            <w:tcW w:w="2309" w:type="dxa"/>
            <w:hideMark/>
          </w:tcPr>
          <w:p w:rsidR="00D754D2" w:rsidRDefault="00D754D2" w:rsidP="0098798F">
            <w:pPr>
              <w:spacing w:after="0"/>
              <w:jc w:val="center"/>
              <w:rPr>
                <w:rFonts w:ascii="Times New Roman" w:hAnsi="Times New Roman" w:cs="Times New Roman"/>
                <w:bCs/>
                <w:lang w:val="es-MX"/>
              </w:rPr>
            </w:pPr>
            <w:r>
              <w:rPr>
                <w:rFonts w:ascii="Times New Roman" w:hAnsi="Times New Roman" w:cs="Times New Roman"/>
                <w:bCs/>
                <w:lang w:val="es-MX"/>
              </w:rPr>
              <w:t>Reclamación</w:t>
            </w:r>
          </w:p>
        </w:tc>
      </w:tr>
    </w:tbl>
    <w:p w:rsidR="00C729B9" w:rsidRDefault="00C729B9" w:rsidP="00C729B9">
      <w:pPr>
        <w:pStyle w:val="Prrafodelist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2868"/>
        <w:jc w:val="both"/>
        <w:rPr>
          <w:rFonts w:ascii="Arial" w:hAnsi="Arial" w:cs="Arial"/>
          <w:sz w:val="22"/>
          <w:szCs w:val="22"/>
          <w:lang w:val="es-CR"/>
        </w:rPr>
      </w:pPr>
    </w:p>
    <w:p w:rsidR="00C729B9" w:rsidRPr="00C729B9" w:rsidRDefault="00C729B9" w:rsidP="00C729B9">
      <w:pPr>
        <w:pStyle w:val="Prrafodelist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2868"/>
        <w:jc w:val="both"/>
        <w:rPr>
          <w:rFonts w:ascii="Arial" w:hAnsi="Arial" w:cs="Arial"/>
          <w:sz w:val="22"/>
          <w:szCs w:val="22"/>
          <w:lang w:val="es-CR"/>
        </w:rPr>
      </w:pPr>
    </w:p>
    <w:p w:rsidR="000555FA" w:rsidRPr="00866565" w:rsidRDefault="00300C80" w:rsidP="000555FA">
      <w:pPr>
        <w:pStyle w:val="Prrafodelista"/>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1428"/>
        <w:jc w:val="both"/>
        <w:rPr>
          <w:rFonts w:ascii="Arial" w:eastAsia="Times New Roman" w:hAnsi="Arial" w:cs="Arial"/>
          <w:sz w:val="22"/>
          <w:szCs w:val="22"/>
          <w:lang w:val="es-CR"/>
        </w:rPr>
      </w:pPr>
      <w:r>
        <w:rPr>
          <w:rFonts w:ascii="Arial" w:eastAsia="Arial Unicode MS" w:hAnsi="Arial" w:cs="Arial"/>
          <w:b/>
          <w:bCs/>
          <w:spacing w:val="-3"/>
          <w:sz w:val="22"/>
          <w:szCs w:val="22"/>
          <w:bdr w:val="nil"/>
          <w:lang w:val="es-CR" w:eastAsia="es-MX"/>
        </w:rPr>
        <w:t>Reclamaciones pendientes de resolución</w:t>
      </w:r>
      <w:r w:rsidR="000555FA" w:rsidRPr="00866565">
        <w:rPr>
          <w:rFonts w:ascii="Arial" w:eastAsia="Times New Roman" w:hAnsi="Arial" w:cs="Arial"/>
          <w:sz w:val="22"/>
          <w:szCs w:val="22"/>
          <w:lang w:val="es-CR"/>
        </w:rPr>
        <w:t xml:space="preserve">: </w:t>
      </w:r>
    </w:p>
    <w:p w:rsidR="00E02E24" w:rsidRPr="00601440" w:rsidRDefault="000555FA" w:rsidP="00601440">
      <w:pPr>
        <w:pStyle w:val="Prrafodelist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1428"/>
        <w:jc w:val="both"/>
        <w:rPr>
          <w:rFonts w:ascii="Arial" w:eastAsia="Times New Roman" w:hAnsi="Arial" w:cs="Arial"/>
          <w:sz w:val="22"/>
          <w:szCs w:val="22"/>
          <w:lang w:val="es-CR"/>
        </w:rPr>
      </w:pPr>
      <w:r w:rsidRPr="00866565">
        <w:rPr>
          <w:rFonts w:ascii="Arial" w:hAnsi="Arial" w:cs="Arial"/>
          <w:sz w:val="22"/>
          <w:szCs w:val="22"/>
          <w:lang w:val="es-CR"/>
        </w:rPr>
        <w:t xml:space="preserve">Número de reclamaciones suspendidas: </w:t>
      </w:r>
      <w:r w:rsidR="000178EB">
        <w:rPr>
          <w:rFonts w:ascii="Arial" w:eastAsia="Times New Roman" w:hAnsi="Arial" w:cs="Arial"/>
          <w:sz w:val="22"/>
          <w:szCs w:val="22"/>
          <w:lang w:val="es-CR"/>
        </w:rPr>
        <w:t>cero (0</w:t>
      </w:r>
      <w:r w:rsidRPr="00866565">
        <w:rPr>
          <w:rFonts w:ascii="Arial" w:eastAsia="Times New Roman" w:hAnsi="Arial" w:cs="Arial"/>
          <w:sz w:val="22"/>
          <w:szCs w:val="22"/>
          <w:lang w:val="es-CR"/>
        </w:rPr>
        <w:t>)</w:t>
      </w:r>
    </w:p>
    <w:p w:rsidR="00FA7245" w:rsidRPr="00866565" w:rsidRDefault="009D7481" w:rsidP="00F47B7A">
      <w:pPr>
        <w:pStyle w:val="Ttulo1"/>
        <w:jc w:val="both"/>
        <w:rPr>
          <w:rFonts w:ascii="Arial" w:eastAsia="Cambria" w:hAnsi="Arial" w:cs="Arial"/>
          <w:color w:val="auto"/>
          <w:sz w:val="22"/>
          <w:szCs w:val="22"/>
          <w:u w:color="000000"/>
          <w:lang w:val="es-CR"/>
        </w:rPr>
      </w:pPr>
      <w:bookmarkStart w:id="28" w:name="_Toc397945935"/>
      <w:r w:rsidRPr="00866565">
        <w:rPr>
          <w:rFonts w:ascii="Arial" w:eastAsia="Cambria" w:hAnsi="Arial" w:cs="Arial"/>
          <w:color w:val="auto"/>
          <w:sz w:val="22"/>
          <w:szCs w:val="22"/>
          <w:u w:color="000000"/>
          <w:lang w:val="es-CR"/>
        </w:rPr>
        <w:t>III-Resumen de los criterios generales de interés general</w:t>
      </w:r>
      <w:bookmarkStart w:id="29" w:name="_Toc397945936"/>
      <w:bookmarkEnd w:id="28"/>
    </w:p>
    <w:p w:rsidR="0048278C" w:rsidRPr="00866565" w:rsidRDefault="0048278C" w:rsidP="0048278C">
      <w:pPr>
        <w:rPr>
          <w:rFonts w:ascii="Arial" w:hAnsi="Arial" w:cs="Arial"/>
          <w:sz w:val="22"/>
          <w:szCs w:val="22"/>
          <w:lang w:val="es-CR"/>
        </w:rPr>
      </w:pPr>
    </w:p>
    <w:p w:rsidR="00F92AA7" w:rsidRPr="00F92AA7" w:rsidRDefault="00F92AA7" w:rsidP="00F92AA7">
      <w:pPr>
        <w:pStyle w:val="Cuerpo"/>
        <w:numPr>
          <w:ilvl w:val="3"/>
          <w:numId w:val="14"/>
        </w:numPr>
        <w:ind w:left="426" w:right="-234"/>
        <w:jc w:val="both"/>
        <w:rPr>
          <w:rFonts w:ascii="Arial" w:eastAsia="Times New Roman" w:hAnsi="Arial" w:cs="Arial"/>
          <w:b/>
          <w:color w:val="auto"/>
          <w:lang w:val="es-CR"/>
        </w:rPr>
      </w:pPr>
      <w:r w:rsidRPr="00F92AA7">
        <w:rPr>
          <w:rFonts w:ascii="Arial" w:eastAsia="Times New Roman" w:hAnsi="Arial" w:cs="Arial"/>
          <w:b/>
          <w:color w:val="auto"/>
          <w:lang w:val="es-CR"/>
        </w:rPr>
        <w:t>Agravación del riesgo, causa del siniestro automóvil</w:t>
      </w:r>
    </w:p>
    <w:p w:rsidR="00F92AA7" w:rsidRPr="00192F65" w:rsidRDefault="00F92AA7" w:rsidP="00F92AA7">
      <w:pPr>
        <w:pStyle w:val="Cuerpo"/>
        <w:jc w:val="both"/>
        <w:rPr>
          <w:rFonts w:ascii="Arial" w:eastAsia="Times New Roman" w:hAnsi="Arial" w:cs="Arial"/>
          <w:color w:val="auto"/>
          <w:lang w:val="es-CR"/>
        </w:rPr>
      </w:pPr>
      <w:r w:rsidRPr="00192F65">
        <w:rPr>
          <w:rFonts w:ascii="Arial" w:eastAsia="Times New Roman" w:hAnsi="Arial" w:cs="Arial"/>
          <w:color w:val="auto"/>
          <w:lang w:val="es-CR"/>
        </w:rPr>
        <w:t xml:space="preserve">La agravación del riesgo se define de la siguiente manera “Situación que se produce cuando, por determinados acontecimientos ajenos o no a la voluntad del asegurado, el riesgo cubierto por una póliza adquiere una peligrosidad superior a la inicialmente prevista. Teniendo en cuenta que la tarifación de un riesgo está en función de las características de este, su modificación implica la obligación de notificarla a la entidad aseguradora para que esta opte entre la continuación de su cobertura (aplicando el recargo de prima correspondiente) o la rescisión del contrato”. (Diccionario MAPFRE Seguros). </w:t>
      </w:r>
    </w:p>
    <w:p w:rsidR="00F92AA7" w:rsidRDefault="00F92AA7" w:rsidP="00F92AA7">
      <w:pPr>
        <w:pStyle w:val="Cuerpo"/>
        <w:jc w:val="both"/>
        <w:rPr>
          <w:rFonts w:ascii="Arial" w:eastAsia="Times New Roman" w:hAnsi="Arial" w:cs="Arial"/>
          <w:color w:val="auto"/>
          <w:lang w:val="es-CR"/>
        </w:rPr>
      </w:pPr>
      <w:r w:rsidRPr="00192F65">
        <w:rPr>
          <w:rFonts w:ascii="Arial" w:eastAsia="Times New Roman" w:hAnsi="Arial" w:cs="Arial"/>
          <w:color w:val="auto"/>
          <w:lang w:val="es-CR"/>
        </w:rPr>
        <w:t>Es decir, se agrava el riesgo que previó la compañía de seguros al momento del aseguramiento. En este caso, se discute si hubo agravación del riesgo por el cambio del uso del bien ya que, en efecto, este es un presupuesto de agravación.</w:t>
      </w:r>
    </w:p>
    <w:p w:rsidR="00F92AA7" w:rsidRPr="00192F65" w:rsidRDefault="00F92AA7" w:rsidP="00F92AA7">
      <w:pPr>
        <w:pStyle w:val="Cuerpo"/>
        <w:jc w:val="both"/>
        <w:rPr>
          <w:rFonts w:ascii="Arial" w:eastAsia="Times New Roman" w:hAnsi="Arial" w:cs="Arial"/>
          <w:color w:val="auto"/>
          <w:lang w:val="es-CR"/>
        </w:rPr>
      </w:pPr>
    </w:p>
    <w:p w:rsidR="00F92AA7" w:rsidRPr="00F92AA7" w:rsidRDefault="00F92AA7" w:rsidP="00F92AA7">
      <w:pPr>
        <w:pStyle w:val="Cuerpo"/>
        <w:numPr>
          <w:ilvl w:val="3"/>
          <w:numId w:val="14"/>
        </w:numPr>
        <w:pBdr>
          <w:top w:val="none" w:sz="0" w:space="0" w:color="auto"/>
          <w:left w:val="none" w:sz="0" w:space="0" w:color="auto"/>
          <w:bottom w:val="none" w:sz="0" w:space="0" w:color="auto"/>
          <w:right w:val="none" w:sz="0" w:space="0" w:color="auto"/>
          <w:between w:val="none" w:sz="0" w:space="0" w:color="auto"/>
          <w:bar w:val="none" w:sz="0" w:color="auto"/>
        </w:pBdr>
        <w:ind w:left="426"/>
        <w:rPr>
          <w:rFonts w:ascii="Arial" w:eastAsia="Times New Roman" w:hAnsi="Arial" w:cs="Arial"/>
          <w:b/>
          <w:color w:val="auto"/>
          <w:lang w:val="es-CR"/>
        </w:rPr>
      </w:pPr>
      <w:r w:rsidRPr="00F92AA7">
        <w:rPr>
          <w:rFonts w:ascii="Arial" w:eastAsia="Times New Roman" w:hAnsi="Arial" w:cs="Arial"/>
          <w:b/>
          <w:color w:val="auto"/>
          <w:lang w:val="es-CR"/>
        </w:rPr>
        <w:t>Declaraciones inexactas o fraudulentas</w:t>
      </w:r>
    </w:p>
    <w:p w:rsidR="00F92AA7" w:rsidRPr="00192F65" w:rsidRDefault="00F92AA7" w:rsidP="00F92AA7">
      <w:pPr>
        <w:pStyle w:val="Body"/>
        <w:tabs>
          <w:tab w:val="left" w:pos="709"/>
        </w:tabs>
        <w:spacing w:line="360" w:lineRule="auto"/>
        <w:ind w:right="49"/>
        <w:jc w:val="both"/>
        <w:rPr>
          <w:rFonts w:ascii="Arial" w:eastAsia="Palatino Linotype" w:hAnsi="Arial" w:cs="Arial"/>
          <w:sz w:val="22"/>
          <w:szCs w:val="22"/>
          <w:lang w:val="es-MX"/>
        </w:rPr>
      </w:pPr>
      <w:r w:rsidRPr="00192F65">
        <w:rPr>
          <w:rFonts w:ascii="Arial" w:eastAsia="Palatino Linotype" w:hAnsi="Arial" w:cs="Arial"/>
          <w:sz w:val="22"/>
          <w:szCs w:val="22"/>
          <w:lang w:val="es-MX"/>
        </w:rPr>
        <w:t>La obligación de declarar de manera completa, verídica y exacta sobre todas las circunstancias que rodearon el siniestro se desprende de uno de los principios básicos que opera en el mercado de seguros y que rige las relaciones contractuales en general, el principio máximo de la buena fe.</w:t>
      </w:r>
    </w:p>
    <w:p w:rsidR="00F92AA7" w:rsidRPr="00192F65" w:rsidRDefault="00F92AA7" w:rsidP="00F92AA7">
      <w:pPr>
        <w:pStyle w:val="Body"/>
        <w:tabs>
          <w:tab w:val="left" w:pos="709"/>
        </w:tabs>
        <w:spacing w:line="360" w:lineRule="auto"/>
        <w:ind w:left="708" w:right="49"/>
        <w:jc w:val="both"/>
        <w:rPr>
          <w:rFonts w:ascii="Arial" w:eastAsia="Palatino Linotype" w:hAnsi="Arial" w:cs="Arial"/>
          <w:sz w:val="22"/>
          <w:szCs w:val="22"/>
          <w:lang w:val="es-MX"/>
        </w:rPr>
      </w:pPr>
    </w:p>
    <w:p w:rsidR="00F92AA7" w:rsidRPr="00192F65" w:rsidRDefault="00F92AA7" w:rsidP="00F92AA7">
      <w:pPr>
        <w:pStyle w:val="Body"/>
        <w:tabs>
          <w:tab w:val="left" w:pos="709"/>
        </w:tabs>
        <w:spacing w:line="360" w:lineRule="auto"/>
        <w:ind w:right="49"/>
        <w:jc w:val="both"/>
        <w:rPr>
          <w:rFonts w:ascii="Arial" w:eastAsia="Palatino Linotype" w:hAnsi="Arial" w:cs="Arial"/>
          <w:sz w:val="22"/>
          <w:szCs w:val="22"/>
          <w:lang w:val="es-MX"/>
        </w:rPr>
      </w:pPr>
      <w:r w:rsidRPr="00192F65">
        <w:rPr>
          <w:rFonts w:ascii="Arial" w:eastAsia="Palatino Linotype" w:hAnsi="Arial" w:cs="Arial"/>
          <w:sz w:val="22"/>
          <w:szCs w:val="22"/>
          <w:lang w:val="es-MX"/>
        </w:rPr>
        <w:t>El principio de la buena fe se presenta en todas las aristas de la relación contractual, incluso desde el momento en que el tomador del seguro delimita y expone el riesgo que desea asegurar, ya que, con base a esto, el ente asegurador decide sobre la aceptación, o no, de la transferencia del riesgo, perfeccionándose una relación contractual.</w:t>
      </w:r>
    </w:p>
    <w:p w:rsidR="00F92AA7" w:rsidRPr="00192F65" w:rsidRDefault="00F92AA7" w:rsidP="00F92AA7">
      <w:pPr>
        <w:pStyle w:val="Body"/>
        <w:tabs>
          <w:tab w:val="left" w:pos="709"/>
        </w:tabs>
        <w:spacing w:line="360" w:lineRule="auto"/>
        <w:ind w:left="708" w:right="49"/>
        <w:jc w:val="both"/>
        <w:rPr>
          <w:rFonts w:ascii="Arial" w:eastAsia="Palatino Linotype" w:hAnsi="Arial" w:cs="Arial"/>
          <w:sz w:val="22"/>
          <w:szCs w:val="22"/>
          <w:lang w:val="es-MX"/>
        </w:rPr>
      </w:pPr>
    </w:p>
    <w:p w:rsidR="00F92AA7" w:rsidRPr="00192F65" w:rsidRDefault="00F92AA7" w:rsidP="00F92AA7">
      <w:pPr>
        <w:pStyle w:val="Body"/>
        <w:tabs>
          <w:tab w:val="left" w:pos="709"/>
        </w:tabs>
        <w:spacing w:line="360" w:lineRule="auto"/>
        <w:ind w:right="49"/>
        <w:jc w:val="both"/>
        <w:rPr>
          <w:rFonts w:ascii="Arial" w:eastAsia="Palatino Linotype" w:hAnsi="Arial" w:cs="Arial"/>
          <w:sz w:val="22"/>
          <w:szCs w:val="22"/>
          <w:lang w:val="es-MX"/>
        </w:rPr>
      </w:pPr>
      <w:r w:rsidRPr="00192F65">
        <w:rPr>
          <w:rFonts w:ascii="Arial" w:eastAsia="Palatino Linotype" w:hAnsi="Arial" w:cs="Arial"/>
          <w:sz w:val="22"/>
          <w:szCs w:val="22"/>
          <w:lang w:val="es-MX"/>
        </w:rPr>
        <w:t xml:space="preserve">Este principio, también se manifiesta cuando se materializa el riesgo asegurado y se tramita una indemnización sobre un siniestro acaecido. En este sentido, debe decirse que es en vista del aviso de siniestro que realiza un asegurado y de la documentación de prueba del siniestro que el mismo en concordancia con su deber de probar la ocurrencia del mismo, la compañía de seguros analiza un reclamo y procede a determinar si una indemnización corresponde, en relación a los límites y exclusiones convenidos entre las partes. </w:t>
      </w:r>
    </w:p>
    <w:p w:rsidR="00F92AA7" w:rsidRPr="00192F65" w:rsidRDefault="00F92AA7" w:rsidP="00F92AA7">
      <w:pPr>
        <w:pStyle w:val="Body"/>
        <w:tabs>
          <w:tab w:val="left" w:pos="709"/>
        </w:tabs>
        <w:spacing w:line="360" w:lineRule="auto"/>
        <w:ind w:left="708" w:right="49"/>
        <w:jc w:val="both"/>
        <w:rPr>
          <w:rFonts w:ascii="Arial" w:eastAsia="Palatino Linotype" w:hAnsi="Arial" w:cs="Arial"/>
          <w:sz w:val="22"/>
          <w:szCs w:val="22"/>
          <w:lang w:val="es-MX"/>
        </w:rPr>
      </w:pPr>
    </w:p>
    <w:p w:rsidR="00F92AA7" w:rsidRPr="00192F65" w:rsidRDefault="00F92AA7" w:rsidP="00F92AA7">
      <w:pPr>
        <w:pStyle w:val="Body"/>
        <w:tabs>
          <w:tab w:val="left" w:pos="709"/>
        </w:tabs>
        <w:spacing w:line="360" w:lineRule="auto"/>
        <w:ind w:right="49"/>
        <w:jc w:val="both"/>
        <w:rPr>
          <w:rFonts w:ascii="Arial" w:eastAsia="Palatino Linotype" w:hAnsi="Arial" w:cs="Arial"/>
          <w:sz w:val="22"/>
          <w:szCs w:val="22"/>
          <w:lang w:val="es-MX"/>
        </w:rPr>
      </w:pPr>
      <w:r w:rsidRPr="00192F65">
        <w:rPr>
          <w:rFonts w:ascii="Arial" w:eastAsia="Palatino Linotype" w:hAnsi="Arial" w:cs="Arial"/>
          <w:sz w:val="22"/>
          <w:szCs w:val="22"/>
          <w:lang w:val="es-MX"/>
        </w:rPr>
        <w:t xml:space="preserve">Cabe destacar que este principio no es el único que impera en este mercado, sino que también debe de observarse el principio de razonabilidad para el análisis de las declaraciones brindadas en un siniestro en particular. Es decir, en tesis de principio bajo la máxima de la buena fe, lo manifestado por el asegurado/tomador responde a la realidad de los hechos acaecidos, manifestaciones que el ente asegurador debe de analizar bajo el principio de razonabilidad. Lo anterior, se realiza en el ejercicio de la facultad que ostenta la compañía de seguros de verificar que lo manifestado por el interesado, responsa a la dinámica del evento. </w:t>
      </w:r>
    </w:p>
    <w:p w:rsidR="00F92AA7" w:rsidRPr="00192F65" w:rsidRDefault="00F92AA7" w:rsidP="00F92AA7">
      <w:pPr>
        <w:pStyle w:val="Body"/>
        <w:tabs>
          <w:tab w:val="left" w:pos="709"/>
        </w:tabs>
        <w:spacing w:line="360" w:lineRule="auto"/>
        <w:ind w:left="708" w:right="49"/>
        <w:jc w:val="both"/>
        <w:rPr>
          <w:rFonts w:ascii="Arial" w:eastAsia="Palatino Linotype" w:hAnsi="Arial" w:cs="Arial"/>
          <w:sz w:val="22"/>
          <w:szCs w:val="22"/>
          <w:lang w:val="es-MX"/>
        </w:rPr>
      </w:pPr>
    </w:p>
    <w:p w:rsidR="00F92AA7" w:rsidRDefault="00F92AA7" w:rsidP="00F92AA7">
      <w:pPr>
        <w:pStyle w:val="Body"/>
        <w:tabs>
          <w:tab w:val="left" w:pos="709"/>
        </w:tabs>
        <w:spacing w:line="360" w:lineRule="auto"/>
        <w:ind w:right="49"/>
        <w:jc w:val="both"/>
        <w:rPr>
          <w:rFonts w:ascii="Arial" w:eastAsia="Palatino Linotype" w:hAnsi="Arial" w:cs="Arial"/>
          <w:sz w:val="22"/>
          <w:szCs w:val="22"/>
          <w:lang w:val="es-MX"/>
        </w:rPr>
      </w:pPr>
      <w:r w:rsidRPr="00192F65">
        <w:rPr>
          <w:rFonts w:ascii="Arial" w:eastAsia="Palatino Linotype" w:hAnsi="Arial" w:cs="Arial"/>
          <w:sz w:val="22"/>
          <w:szCs w:val="22"/>
          <w:lang w:val="es-MX"/>
        </w:rPr>
        <w:t xml:space="preserve">Como se indicó supra, el Artículo 47 de la Ley Reguladora del Contrato de Seguros, establece lo concerniente a las declaraciones inexactas o fraudulentas. Lo dispuesto legalmente significa, a criterio de esta oficina, que en caso de que exista en un siniestro en concreto la presencia de declaraciones inexactas o fraudulentas por parte del asegurado (realizadas con dolo o culpa grave y que estas influyan en la exclusión, restricción o </w:t>
      </w:r>
      <w:r w:rsidRPr="00192F65">
        <w:rPr>
          <w:rFonts w:ascii="Arial" w:eastAsia="Palatino Linotype" w:hAnsi="Arial" w:cs="Arial"/>
          <w:sz w:val="22"/>
          <w:szCs w:val="22"/>
          <w:lang w:val="es-MX"/>
        </w:rPr>
        <w:lastRenderedPageBreak/>
        <w:t xml:space="preserve">reducción de la indemnización), la compañía de seguros tiene la facultad de dar por extinta dicha obligación o reducir su indemnización proporcionalmente dependiendo del caso específico. </w:t>
      </w:r>
    </w:p>
    <w:p w:rsidR="00F92AA7" w:rsidRDefault="00F92AA7" w:rsidP="00F92AA7">
      <w:pPr>
        <w:pStyle w:val="Body"/>
        <w:tabs>
          <w:tab w:val="left" w:pos="709"/>
        </w:tabs>
        <w:spacing w:line="360" w:lineRule="auto"/>
        <w:ind w:right="49"/>
        <w:jc w:val="both"/>
        <w:rPr>
          <w:rFonts w:ascii="Arial" w:eastAsia="Palatino Linotype" w:hAnsi="Arial" w:cs="Arial"/>
          <w:sz w:val="22"/>
          <w:szCs w:val="22"/>
          <w:lang w:val="es-MX"/>
        </w:rPr>
      </w:pPr>
    </w:p>
    <w:p w:rsidR="00F92AA7" w:rsidRPr="00F92AA7" w:rsidRDefault="00F92AA7" w:rsidP="00F92AA7">
      <w:pPr>
        <w:pStyle w:val="Body"/>
        <w:tabs>
          <w:tab w:val="left" w:pos="709"/>
        </w:tabs>
        <w:spacing w:line="360" w:lineRule="auto"/>
        <w:ind w:right="49"/>
        <w:jc w:val="both"/>
        <w:rPr>
          <w:rFonts w:ascii="Arial" w:eastAsia="Palatino Linotype" w:hAnsi="Arial" w:cs="Arial"/>
          <w:sz w:val="22"/>
          <w:szCs w:val="22"/>
          <w:lang w:val="es-MX"/>
        </w:rPr>
      </w:pPr>
      <w:r w:rsidRPr="00192F65">
        <w:rPr>
          <w:rFonts w:ascii="Arial" w:eastAsia="Palatino Linotype" w:hAnsi="Arial" w:cs="Arial"/>
          <w:sz w:val="22"/>
          <w:szCs w:val="22"/>
          <w:lang w:val="es-MX"/>
        </w:rPr>
        <w:t>Ahora bien, es menester que toda declaración sea analizada bajo los criterios de razonabilidad y proporcionalidad, en concordancia con la situación que se tiene en el siniestro concreto según lo reportado. En este sentido, esta oficina considera que, para la aplicación del artículo citado, en caso de que una declaración no coincida con la dinámica real del evento y que en caso de haber sido declarada correctamente afecte la valoración del siniestro, relacionadas con la causa, ocurrencia o circunstancias del siniestro, constituye una potestad del ente asegurador abstenerse de indemnizar dicho reclamo o a reducir dicha indemnización.</w:t>
      </w:r>
    </w:p>
    <w:p w:rsidR="00C51FE8" w:rsidRPr="00CC39A8" w:rsidRDefault="00C51FE8" w:rsidP="00CC39A8">
      <w:pPr>
        <w:pStyle w:val="Cuerpo"/>
        <w:ind w:right="-234"/>
        <w:jc w:val="both"/>
        <w:rPr>
          <w:rFonts w:ascii="Arial" w:eastAsia="Times New Roman" w:hAnsi="Arial" w:cs="Arial"/>
          <w:i/>
          <w:color w:val="auto"/>
          <w:lang w:val="es-CR"/>
        </w:rPr>
      </w:pPr>
    </w:p>
    <w:p w:rsidR="00C51FE8" w:rsidRPr="00C51FE8" w:rsidRDefault="00C51FE8" w:rsidP="00C51FE8">
      <w:pPr>
        <w:pStyle w:val="Cuerpo"/>
        <w:numPr>
          <w:ilvl w:val="3"/>
          <w:numId w:val="14"/>
        </w:numPr>
        <w:pBdr>
          <w:top w:val="none" w:sz="0" w:space="0" w:color="auto"/>
          <w:left w:val="none" w:sz="0" w:space="0" w:color="auto"/>
          <w:bottom w:val="none" w:sz="0" w:space="0" w:color="auto"/>
          <w:right w:val="none" w:sz="0" w:space="0" w:color="auto"/>
          <w:between w:val="none" w:sz="0" w:space="0" w:color="auto"/>
          <w:bar w:val="none" w:sz="0" w:color="auto"/>
        </w:pBdr>
        <w:ind w:left="0" w:right="-234" w:firstLine="0"/>
        <w:jc w:val="both"/>
        <w:rPr>
          <w:rFonts w:ascii="Arial" w:hAnsi="Arial" w:cs="Arial"/>
          <w:b/>
          <w:i/>
          <w:color w:val="000000"/>
          <w:lang w:val="es-CR"/>
        </w:rPr>
      </w:pPr>
      <w:r w:rsidRPr="00C51FE8">
        <w:rPr>
          <w:rFonts w:ascii="Arial" w:hAnsi="Arial" w:cs="Arial"/>
          <w:b/>
          <w:lang w:val="es-CR"/>
        </w:rPr>
        <w:t>Plazo para dar respuesta a una reclamación según el artículo 48 de la Ley Reguladora del Contrato de Seguros:</w:t>
      </w:r>
    </w:p>
    <w:p w:rsidR="00C51FE8" w:rsidRPr="00C51FE8" w:rsidRDefault="00C51FE8" w:rsidP="00C51FE8">
      <w:pPr>
        <w:pStyle w:val="Cuerpo"/>
        <w:pBdr>
          <w:top w:val="none" w:sz="0" w:space="0" w:color="auto"/>
          <w:left w:val="none" w:sz="0" w:space="0" w:color="auto"/>
          <w:bottom w:val="none" w:sz="0" w:space="0" w:color="auto"/>
          <w:right w:val="none" w:sz="0" w:space="0" w:color="auto"/>
          <w:between w:val="none" w:sz="0" w:space="0" w:color="auto"/>
          <w:bar w:val="none" w:sz="0" w:color="auto"/>
        </w:pBdr>
        <w:ind w:right="-234"/>
        <w:jc w:val="both"/>
        <w:rPr>
          <w:rFonts w:ascii="Arial" w:hAnsi="Arial" w:cs="Arial"/>
          <w:color w:val="000000"/>
          <w:lang w:val="es-CR"/>
        </w:rPr>
      </w:pPr>
      <w:r w:rsidRPr="00C51FE8">
        <w:rPr>
          <w:rFonts w:ascii="Arial" w:eastAsia="Calibri" w:hAnsi="Arial" w:cs="Arial"/>
        </w:rPr>
        <w:t xml:space="preserve"> “</w:t>
      </w:r>
      <w:r w:rsidRPr="00C51FE8">
        <w:rPr>
          <w:rFonts w:ascii="Arial" w:hAnsi="Arial" w:cs="Arial"/>
          <w:color w:val="000000"/>
          <w:lang w:val="es-CR"/>
        </w:rPr>
        <w:t>Siguiendo lo dicho, esta instancia le recuerda a MAPFRE la obligación de brindar una resolución motivada y por escrito a la persona asegurada. En este sentido, es menester traer a colación el artículo 48 de la Ley Reguladora del Contrato de Seguros, el cual dispone:</w:t>
      </w:r>
    </w:p>
    <w:p w:rsidR="00C51FE8" w:rsidRDefault="00C51FE8" w:rsidP="00C51FE8">
      <w:pPr>
        <w:pStyle w:val="NormalWeb"/>
        <w:spacing w:line="360" w:lineRule="auto"/>
        <w:ind w:right="43"/>
        <w:jc w:val="both"/>
        <w:rPr>
          <w:rFonts w:ascii="Arial" w:hAnsi="Arial" w:cs="Arial"/>
          <w:i/>
          <w:sz w:val="22"/>
          <w:szCs w:val="22"/>
          <w:lang w:val="es-CR"/>
        </w:rPr>
      </w:pPr>
      <w:proofErr w:type="gramStart"/>
      <w:r w:rsidRPr="00E03E74">
        <w:rPr>
          <w:rFonts w:ascii="Arial" w:hAnsi="Arial" w:cs="Arial"/>
          <w:i/>
          <w:color w:val="000000"/>
          <w:sz w:val="22"/>
          <w:szCs w:val="22"/>
          <w:lang w:val="es-CR"/>
        </w:rPr>
        <w:t>“ (</w:t>
      </w:r>
      <w:proofErr w:type="gramEnd"/>
      <w:r w:rsidRPr="00E03E74">
        <w:rPr>
          <w:rFonts w:ascii="Arial" w:hAnsi="Arial" w:cs="Arial"/>
          <w:i/>
          <w:color w:val="000000"/>
          <w:sz w:val="22"/>
          <w:szCs w:val="22"/>
          <w:lang w:val="es-CR"/>
        </w:rPr>
        <w:t>…)</w:t>
      </w:r>
      <w:r w:rsidRPr="00E03E74">
        <w:rPr>
          <w:rFonts w:ascii="Arial" w:hAnsi="Arial" w:cs="Arial"/>
          <w:i/>
          <w:sz w:val="22"/>
          <w:szCs w:val="22"/>
          <w:lang w:val="es-CR"/>
        </w:rPr>
        <w:t>El asegurador está obligado a brindar respuesta a todo reclamo mediante resolución motivada y por escrito, entregada al interesado en la forma acordada para tal efecto, dentro de un plazo máximo de treinta días naturales, contado a partir del recibo del reclamo (…)”. (Artículo 48, Ley Reguladora del Contrato de Seguros, Ley número 8956).</w:t>
      </w:r>
    </w:p>
    <w:p w:rsidR="00371704" w:rsidRDefault="00C51FE8" w:rsidP="00371704">
      <w:pPr>
        <w:pStyle w:val="NormalWeb"/>
        <w:spacing w:line="360" w:lineRule="auto"/>
        <w:ind w:right="43"/>
        <w:jc w:val="both"/>
        <w:rPr>
          <w:rFonts w:ascii="Arial" w:hAnsi="Arial" w:cs="Arial"/>
          <w:color w:val="000000"/>
          <w:sz w:val="22"/>
          <w:szCs w:val="22"/>
          <w:lang w:val="es-CR"/>
        </w:rPr>
      </w:pPr>
      <w:r w:rsidRPr="00C51FE8">
        <w:rPr>
          <w:rFonts w:ascii="Arial" w:hAnsi="Arial" w:cs="Arial"/>
          <w:color w:val="000000"/>
          <w:sz w:val="22"/>
          <w:szCs w:val="22"/>
          <w:lang w:val="es-CR"/>
        </w:rPr>
        <w:t>De conformidad con la anterior disposición, el CDA le recomienda a la compañía de seguros notificar lo antes posible su posición, conforme al derecho que le corresponde al consumidor de seguros. Además, se le recuerda que el análisis de la reclamación debe hacerse con especial énfasis a los principios de razonabilidad y proporcionalidad, entre otros principios que rigen la materia que aquí atañe (…)”. (RE-MAP-2016-123).</w:t>
      </w:r>
    </w:p>
    <w:p w:rsidR="00F92AA7" w:rsidRPr="00F92AA7" w:rsidRDefault="00F92AA7" w:rsidP="00F92AA7">
      <w:pPr>
        <w:pStyle w:val="NormalWeb"/>
        <w:numPr>
          <w:ilvl w:val="3"/>
          <w:numId w:val="14"/>
        </w:numPr>
        <w:spacing w:line="360" w:lineRule="auto"/>
        <w:ind w:left="284" w:right="43" w:hanging="284"/>
        <w:jc w:val="both"/>
        <w:rPr>
          <w:rFonts w:ascii="Arial" w:hAnsi="Arial" w:cs="Arial"/>
          <w:b/>
          <w:color w:val="000000"/>
          <w:sz w:val="22"/>
          <w:szCs w:val="22"/>
          <w:lang w:val="es-CR"/>
        </w:rPr>
      </w:pPr>
      <w:r w:rsidRPr="00F92AA7">
        <w:rPr>
          <w:rFonts w:ascii="Arial" w:hAnsi="Arial" w:cs="Arial"/>
          <w:b/>
          <w:color w:val="000000"/>
          <w:sz w:val="22"/>
          <w:szCs w:val="22"/>
          <w:lang w:val="es-CR"/>
        </w:rPr>
        <w:t>Presunción de continuidad en el contrato ante no pago de la prima a menos que exista notificación del ente asegurador en el plazo legalmente establecido</w:t>
      </w:r>
    </w:p>
    <w:p w:rsidR="00F92AA7" w:rsidRPr="00F92AA7" w:rsidRDefault="00F92AA7" w:rsidP="00F92AA7">
      <w:pPr>
        <w:pStyle w:val="NormalWeb"/>
        <w:ind w:right="43"/>
        <w:jc w:val="both"/>
        <w:rPr>
          <w:rFonts w:ascii="Arial" w:hAnsi="Arial" w:cs="Arial"/>
          <w:i/>
          <w:color w:val="000000"/>
          <w:sz w:val="22"/>
          <w:szCs w:val="22"/>
          <w:lang w:val="es-ES_tradnl"/>
        </w:rPr>
      </w:pPr>
      <w:r w:rsidRPr="00F92AA7">
        <w:rPr>
          <w:rFonts w:ascii="Arial" w:hAnsi="Arial" w:cs="Arial"/>
          <w:i/>
          <w:color w:val="000000"/>
          <w:sz w:val="22"/>
          <w:szCs w:val="22"/>
          <w:lang w:val="es-ES_tradnl"/>
        </w:rPr>
        <w:lastRenderedPageBreak/>
        <w:t xml:space="preserve">“(…) Teniendo en cuenta lo señalado por la compañía de seguros para el último día de gracia contemplado, es importante traer a colación el artículo 37 de la Ley Reguladora del Contrato de Seguros, Ley 8956, el cual establece lo siguiente: </w:t>
      </w:r>
    </w:p>
    <w:p w:rsidR="00F92AA7" w:rsidRPr="00F92AA7" w:rsidRDefault="00F92AA7" w:rsidP="00F92AA7">
      <w:pPr>
        <w:pStyle w:val="NormalWeb"/>
        <w:ind w:right="43"/>
        <w:jc w:val="both"/>
        <w:rPr>
          <w:rFonts w:ascii="Arial" w:hAnsi="Arial" w:cs="Arial"/>
          <w:i/>
          <w:color w:val="000000"/>
          <w:sz w:val="22"/>
          <w:szCs w:val="22"/>
          <w:lang w:val="es-ES_tradnl"/>
        </w:rPr>
      </w:pPr>
      <w:r w:rsidRPr="00F92AA7">
        <w:rPr>
          <w:rFonts w:ascii="Arial" w:hAnsi="Arial" w:cs="Arial"/>
          <w:i/>
          <w:color w:val="000000"/>
          <w:sz w:val="22"/>
          <w:szCs w:val="22"/>
          <w:lang w:val="es-ES_tradnl"/>
        </w:rPr>
        <w:t>ARTÍCULO 37.-</w:t>
      </w:r>
      <w:r w:rsidRPr="00F92AA7">
        <w:rPr>
          <w:rFonts w:ascii="Arial" w:hAnsi="Arial" w:cs="Arial"/>
          <w:i/>
          <w:color w:val="000000"/>
          <w:sz w:val="22"/>
          <w:szCs w:val="22"/>
          <w:lang w:val="es-ES_tradnl"/>
        </w:rPr>
        <w:tab/>
        <w:t>Mora en el pago</w:t>
      </w:r>
    </w:p>
    <w:p w:rsidR="00F92AA7" w:rsidRPr="00F92AA7" w:rsidRDefault="00F92AA7" w:rsidP="00F92AA7">
      <w:pPr>
        <w:pStyle w:val="NormalWeb"/>
        <w:ind w:right="43"/>
        <w:jc w:val="both"/>
        <w:rPr>
          <w:rFonts w:ascii="Arial" w:hAnsi="Arial" w:cs="Arial"/>
          <w:i/>
          <w:color w:val="000000"/>
          <w:sz w:val="22"/>
          <w:szCs w:val="22"/>
          <w:lang w:val="es-ES_tradnl"/>
        </w:rPr>
      </w:pPr>
      <w:r w:rsidRPr="00F92AA7">
        <w:rPr>
          <w:rFonts w:ascii="Arial" w:hAnsi="Arial" w:cs="Arial"/>
          <w:i/>
          <w:color w:val="000000"/>
          <w:sz w:val="22"/>
          <w:szCs w:val="22"/>
          <w:lang w:val="es-ES_tradnl"/>
        </w:rPr>
        <w:t>Si la prima no ha sido pagada dentro de los plazos establecidos en esta ley, el asegurador podrá tomar una de las siguientes acciones:</w:t>
      </w:r>
    </w:p>
    <w:p w:rsidR="00F92AA7" w:rsidRPr="00F92AA7" w:rsidRDefault="00F92AA7" w:rsidP="00F92AA7">
      <w:pPr>
        <w:pStyle w:val="NormalWeb"/>
        <w:numPr>
          <w:ilvl w:val="0"/>
          <w:numId w:val="16"/>
        </w:numPr>
        <w:ind w:right="43"/>
        <w:jc w:val="both"/>
        <w:rPr>
          <w:rFonts w:ascii="Arial" w:hAnsi="Arial" w:cs="Arial"/>
          <w:b/>
          <w:i/>
          <w:color w:val="000000"/>
          <w:sz w:val="22"/>
          <w:szCs w:val="22"/>
          <w:lang w:val="es-ES_tradnl"/>
        </w:rPr>
      </w:pPr>
      <w:r w:rsidRPr="00F92AA7">
        <w:rPr>
          <w:rFonts w:ascii="Arial" w:hAnsi="Arial" w:cs="Arial"/>
          <w:i/>
          <w:color w:val="000000"/>
          <w:sz w:val="22"/>
          <w:szCs w:val="22"/>
          <w:lang w:val="es-ES_tradnl"/>
        </w:rPr>
        <w:t xml:space="preserve">  </w:t>
      </w:r>
      <w:r w:rsidRPr="00F92AA7">
        <w:rPr>
          <w:rFonts w:ascii="Arial" w:hAnsi="Arial" w:cs="Arial"/>
          <w:b/>
          <w:i/>
          <w:color w:val="000000"/>
          <w:sz w:val="22"/>
          <w:szCs w:val="22"/>
          <w:lang w:val="es-ES_tradnl"/>
        </w:rPr>
        <w:t>Dar por terminado el contrato, en cuyo caso, salvo pacto en contrario, el asegurador quedará liberado de su obligación en caso de cualquier siniestro ocurrido a partir de la mora. Deberá notificar su decisión al tomador, a los asegurados o a ambos, según corresponda, dentro del plazo de cinco días hábiles siguientes a la fecha en que se incurrió en mora.</w:t>
      </w:r>
    </w:p>
    <w:p w:rsidR="00F92AA7" w:rsidRPr="00F92AA7" w:rsidRDefault="00F92AA7" w:rsidP="00F92AA7">
      <w:pPr>
        <w:pStyle w:val="NormalWeb"/>
        <w:ind w:right="43"/>
        <w:jc w:val="both"/>
        <w:rPr>
          <w:rFonts w:ascii="Arial" w:hAnsi="Arial" w:cs="Arial"/>
          <w:i/>
          <w:color w:val="000000"/>
          <w:sz w:val="22"/>
          <w:szCs w:val="22"/>
          <w:lang w:val="es-ES_tradnl"/>
        </w:rPr>
      </w:pPr>
    </w:p>
    <w:p w:rsidR="00F92AA7" w:rsidRPr="00F92AA7" w:rsidRDefault="00F92AA7" w:rsidP="00F92AA7">
      <w:pPr>
        <w:pStyle w:val="NormalWeb"/>
        <w:numPr>
          <w:ilvl w:val="0"/>
          <w:numId w:val="16"/>
        </w:numPr>
        <w:ind w:right="43"/>
        <w:jc w:val="both"/>
        <w:rPr>
          <w:rFonts w:ascii="Arial" w:hAnsi="Arial" w:cs="Arial"/>
          <w:i/>
          <w:color w:val="000000"/>
          <w:sz w:val="22"/>
          <w:szCs w:val="22"/>
          <w:lang w:val="es-ES_tradnl"/>
        </w:rPr>
      </w:pPr>
      <w:r w:rsidRPr="00F92AA7">
        <w:rPr>
          <w:rFonts w:ascii="Arial" w:hAnsi="Arial" w:cs="Arial"/>
          <w:b/>
          <w:i/>
          <w:color w:val="000000"/>
          <w:sz w:val="22"/>
          <w:szCs w:val="22"/>
          <w:lang w:val="es-ES_tradnl"/>
        </w:rPr>
        <w:t xml:space="preserve"> Mantener vigente el contrato y cobrar la prima en la vía ejecutiva, más el interés legal o pactado, en cuyo caso, el asegurador será responsable por los siniestros que ocurran mientras el tomador se encuentre en mora.</w:t>
      </w:r>
      <w:r w:rsidRPr="00F92AA7">
        <w:rPr>
          <w:rFonts w:ascii="Arial" w:hAnsi="Arial" w:cs="Arial"/>
          <w:i/>
          <w:color w:val="000000"/>
          <w:sz w:val="22"/>
          <w:szCs w:val="22"/>
          <w:lang w:val="es-ES_tradnl"/>
        </w:rPr>
        <w:t xml:space="preserve"> La facultad aquí otorgada caducará en la mitad del plazo que falte para el vencimiento del seguro. En caso de caducar este derecho, se entenderá que el contrato queda extinguido a partir de la fecha de caducidad, debiendo notificar tal situación al tomador, a los asegurados o a ambos, según corresponda, dentro del plazo de cinco días hábiles siguientes a la fecha de caducidad.</w:t>
      </w:r>
    </w:p>
    <w:p w:rsidR="00F92AA7" w:rsidRPr="00F92AA7" w:rsidRDefault="00F92AA7" w:rsidP="00F92AA7">
      <w:pPr>
        <w:pStyle w:val="NormalWeb"/>
        <w:ind w:right="43"/>
        <w:jc w:val="both"/>
        <w:rPr>
          <w:rFonts w:ascii="Arial" w:hAnsi="Arial" w:cs="Arial"/>
          <w:b/>
          <w:i/>
          <w:color w:val="000000"/>
          <w:sz w:val="22"/>
          <w:szCs w:val="22"/>
          <w:lang w:val="es-ES_tradnl"/>
        </w:rPr>
      </w:pPr>
      <w:r w:rsidRPr="00F92AA7">
        <w:rPr>
          <w:rFonts w:ascii="Arial" w:hAnsi="Arial" w:cs="Arial"/>
          <w:b/>
          <w:i/>
          <w:color w:val="000000"/>
          <w:sz w:val="22"/>
          <w:szCs w:val="22"/>
          <w:lang w:val="es-ES_tradnl"/>
        </w:rPr>
        <w:t>Se entenderá que el asegurador escoge mantener vigente el contrato y cobrar la prima en la vía ejecutiva, si no notifica su decisión de dar por terminado el contrato, dentro del plazo de cinco días hábiles siguientes a la fecha en que se incurrió en mora.</w:t>
      </w:r>
    </w:p>
    <w:p w:rsidR="00F92AA7" w:rsidRPr="00F92AA7" w:rsidRDefault="00F92AA7" w:rsidP="00F92AA7">
      <w:pPr>
        <w:pStyle w:val="NormalWeb"/>
        <w:ind w:right="43"/>
        <w:jc w:val="both"/>
        <w:rPr>
          <w:rFonts w:ascii="Arial" w:hAnsi="Arial" w:cs="Arial"/>
          <w:i/>
          <w:color w:val="000000"/>
          <w:sz w:val="22"/>
          <w:szCs w:val="22"/>
          <w:lang w:val="es-ES_tradnl"/>
        </w:rPr>
      </w:pPr>
      <w:r w:rsidRPr="00F92AA7">
        <w:rPr>
          <w:rFonts w:ascii="Arial" w:hAnsi="Arial" w:cs="Arial"/>
          <w:i/>
          <w:color w:val="000000"/>
          <w:sz w:val="22"/>
          <w:szCs w:val="22"/>
          <w:lang w:val="es-ES_tradnl"/>
        </w:rPr>
        <w:t>Para el cobro en la vía ejecutiva de la prima dejada de pagar, más el interés legal o pactado, servirá de título ejecutivo la certificación del monto de la prima devengada no pagada que emita un contador público autorizado.</w:t>
      </w:r>
    </w:p>
    <w:p w:rsidR="00F92AA7" w:rsidRPr="00F92AA7" w:rsidRDefault="00F92AA7" w:rsidP="00F92AA7">
      <w:pPr>
        <w:pStyle w:val="NormalWeb"/>
        <w:ind w:right="43"/>
        <w:jc w:val="both"/>
        <w:rPr>
          <w:rFonts w:ascii="Arial" w:hAnsi="Arial" w:cs="Arial"/>
          <w:i/>
          <w:color w:val="000000"/>
          <w:sz w:val="22"/>
          <w:szCs w:val="22"/>
          <w:lang w:val="es-ES_tradnl"/>
        </w:rPr>
      </w:pPr>
      <w:r w:rsidRPr="00F92AA7">
        <w:rPr>
          <w:rFonts w:ascii="Arial" w:hAnsi="Arial" w:cs="Arial"/>
          <w:b/>
          <w:i/>
          <w:color w:val="000000"/>
          <w:sz w:val="22"/>
          <w:szCs w:val="22"/>
          <w:lang w:val="es-ES_tradnl"/>
        </w:rPr>
        <w:t>El asegurador deberá informar oportunamente su decisión al contratante, cualquiera que ella sea”.</w:t>
      </w:r>
      <w:r w:rsidRPr="00F92AA7">
        <w:rPr>
          <w:rFonts w:ascii="Arial" w:hAnsi="Arial" w:cs="Arial"/>
          <w:i/>
          <w:color w:val="000000"/>
          <w:sz w:val="22"/>
          <w:szCs w:val="22"/>
          <w:lang w:val="es-ES_tradnl"/>
        </w:rPr>
        <w:t xml:space="preserve"> (El resaltado es propio, Artículo 37, Mora en el pago, Ley Reguladora del Contrato de Seguros, Ley número 8956)</w:t>
      </w:r>
    </w:p>
    <w:p w:rsidR="00F92AA7" w:rsidRPr="00F92AA7" w:rsidRDefault="00F92AA7" w:rsidP="00F92AA7">
      <w:pPr>
        <w:pStyle w:val="NormalWeb"/>
        <w:ind w:right="43"/>
        <w:jc w:val="both"/>
        <w:rPr>
          <w:rFonts w:ascii="Arial" w:hAnsi="Arial" w:cs="Arial"/>
          <w:i/>
          <w:color w:val="000000"/>
          <w:sz w:val="22"/>
          <w:szCs w:val="22"/>
          <w:lang w:val="es-ES_tradnl"/>
        </w:rPr>
      </w:pPr>
      <w:r w:rsidRPr="00F92AA7">
        <w:rPr>
          <w:rFonts w:ascii="Arial" w:hAnsi="Arial" w:cs="Arial"/>
          <w:i/>
          <w:color w:val="000000"/>
          <w:sz w:val="22"/>
          <w:szCs w:val="22"/>
          <w:lang w:val="es-ES_tradnl"/>
        </w:rPr>
        <w:t xml:space="preserve">Del artículo supra citado, que a su vez guarda su contenido relación con el acuerdo de pago transcrito en la presente resolución al ser este </w:t>
      </w:r>
      <w:proofErr w:type="gramStart"/>
      <w:r w:rsidRPr="00F92AA7">
        <w:rPr>
          <w:rFonts w:ascii="Arial" w:hAnsi="Arial" w:cs="Arial"/>
          <w:i/>
          <w:color w:val="000000"/>
          <w:sz w:val="22"/>
          <w:szCs w:val="22"/>
          <w:lang w:val="es-ES_tradnl"/>
        </w:rPr>
        <w:t>donde</w:t>
      </w:r>
      <w:proofErr w:type="gramEnd"/>
      <w:r w:rsidRPr="00F92AA7">
        <w:rPr>
          <w:rFonts w:ascii="Arial" w:hAnsi="Arial" w:cs="Arial"/>
          <w:i/>
          <w:color w:val="000000"/>
          <w:sz w:val="22"/>
          <w:szCs w:val="22"/>
          <w:lang w:val="es-ES_tradnl"/>
        </w:rPr>
        <w:t xml:space="preserve"> se establecieron los plazos y con el artículo 9 del Condicionado general que establece: </w:t>
      </w:r>
    </w:p>
    <w:p w:rsidR="00F92AA7" w:rsidRPr="00F92AA7" w:rsidRDefault="00F92AA7" w:rsidP="00F92AA7">
      <w:pPr>
        <w:pStyle w:val="NormalWeb"/>
        <w:ind w:right="43"/>
        <w:jc w:val="both"/>
        <w:rPr>
          <w:rFonts w:ascii="Arial" w:hAnsi="Arial" w:cs="Arial"/>
          <w:i/>
          <w:color w:val="000000"/>
          <w:sz w:val="22"/>
          <w:szCs w:val="22"/>
          <w:lang w:val="es-ES_tradnl"/>
        </w:rPr>
      </w:pPr>
      <w:r w:rsidRPr="00F92AA7">
        <w:rPr>
          <w:rFonts w:ascii="Arial" w:hAnsi="Arial" w:cs="Arial"/>
          <w:i/>
          <w:color w:val="000000"/>
          <w:sz w:val="22"/>
          <w:szCs w:val="22"/>
          <w:lang w:val="es-ES_tradnl"/>
        </w:rPr>
        <w:t>Artículo 9.</w:t>
      </w:r>
      <w:r w:rsidRPr="00F92AA7">
        <w:rPr>
          <w:rFonts w:ascii="Arial" w:hAnsi="Arial" w:cs="Arial"/>
          <w:i/>
          <w:color w:val="000000"/>
          <w:sz w:val="22"/>
          <w:szCs w:val="22"/>
          <w:lang w:val="es-ES_tradnl"/>
        </w:rPr>
        <w:tab/>
        <w:t>Mora en el pago</w:t>
      </w:r>
    </w:p>
    <w:p w:rsidR="00F92AA7" w:rsidRPr="00F92AA7" w:rsidRDefault="00F92AA7" w:rsidP="00F92AA7">
      <w:pPr>
        <w:pStyle w:val="NormalWeb"/>
        <w:ind w:right="43"/>
        <w:jc w:val="both"/>
        <w:rPr>
          <w:rFonts w:ascii="Arial" w:hAnsi="Arial" w:cs="Arial"/>
          <w:i/>
          <w:color w:val="000000"/>
          <w:sz w:val="22"/>
          <w:szCs w:val="22"/>
          <w:lang w:val="es-ES_tradnl"/>
        </w:rPr>
      </w:pPr>
      <w:r w:rsidRPr="00F92AA7">
        <w:rPr>
          <w:rFonts w:ascii="Arial" w:hAnsi="Arial" w:cs="Arial"/>
          <w:i/>
          <w:color w:val="000000"/>
          <w:sz w:val="22"/>
          <w:szCs w:val="22"/>
          <w:lang w:val="es-ES_tradnl"/>
        </w:rPr>
        <w:lastRenderedPageBreak/>
        <w:t>Si la prima no ha sido pagada dentro de los plazos establecidos en los Artículos 8 y 9 de estas Condiciones Generales, MAPFRE | COSTA RICA podrá tomar una de las siguientes acciones:</w:t>
      </w:r>
    </w:p>
    <w:p w:rsidR="00F92AA7" w:rsidRPr="00F92AA7" w:rsidRDefault="00F92AA7" w:rsidP="00F92AA7">
      <w:pPr>
        <w:pStyle w:val="NormalWeb"/>
        <w:ind w:right="43"/>
        <w:jc w:val="both"/>
        <w:rPr>
          <w:rFonts w:ascii="Arial" w:hAnsi="Arial" w:cs="Arial"/>
          <w:i/>
          <w:color w:val="000000"/>
          <w:sz w:val="22"/>
          <w:szCs w:val="22"/>
          <w:lang w:val="es-ES_tradnl"/>
        </w:rPr>
      </w:pPr>
      <w:r w:rsidRPr="00F92AA7">
        <w:rPr>
          <w:rFonts w:ascii="Arial" w:hAnsi="Arial" w:cs="Arial"/>
          <w:i/>
          <w:color w:val="000000"/>
          <w:sz w:val="22"/>
          <w:szCs w:val="22"/>
          <w:lang w:val="es-ES_tradnl"/>
        </w:rPr>
        <w:t>a)</w:t>
      </w:r>
      <w:r w:rsidRPr="00F92AA7">
        <w:rPr>
          <w:rFonts w:ascii="Arial" w:hAnsi="Arial" w:cs="Arial"/>
          <w:i/>
          <w:color w:val="000000"/>
          <w:sz w:val="22"/>
          <w:szCs w:val="22"/>
          <w:lang w:val="es-ES_tradnl"/>
        </w:rPr>
        <w:tab/>
        <w:t xml:space="preserve">Dar por terminado el contrato, en cuyo caso, salvo pacto en contrario, MAPFRE | COSTA RICA quedará liberado de su obligación en caso de cualquier siniestro ocurrido a partir de la mora. Deberá notificar su decisión al Tomador, a los asegurados o a ambos, según corresponda, </w:t>
      </w:r>
      <w:r w:rsidRPr="00F92AA7">
        <w:rPr>
          <w:rFonts w:ascii="Arial" w:hAnsi="Arial" w:cs="Arial"/>
          <w:b/>
          <w:i/>
          <w:color w:val="000000"/>
          <w:sz w:val="22"/>
          <w:szCs w:val="22"/>
          <w:lang w:val="es-ES_tradnl"/>
        </w:rPr>
        <w:t>dentro del plazo de cinco días hábiles siguientes a la fecha en que se incurrió en mora.</w:t>
      </w:r>
    </w:p>
    <w:p w:rsidR="00F92AA7" w:rsidRPr="00F92AA7" w:rsidRDefault="00F92AA7" w:rsidP="00F92AA7">
      <w:pPr>
        <w:pStyle w:val="NormalWeb"/>
        <w:ind w:right="43"/>
        <w:jc w:val="both"/>
        <w:rPr>
          <w:rFonts w:ascii="Arial" w:hAnsi="Arial" w:cs="Arial"/>
          <w:i/>
          <w:color w:val="000000"/>
          <w:sz w:val="22"/>
          <w:szCs w:val="22"/>
          <w:lang w:val="es-ES_tradnl"/>
        </w:rPr>
      </w:pPr>
      <w:r w:rsidRPr="00F92AA7">
        <w:rPr>
          <w:rFonts w:ascii="Arial" w:hAnsi="Arial" w:cs="Arial"/>
          <w:i/>
          <w:color w:val="000000"/>
          <w:sz w:val="22"/>
          <w:szCs w:val="22"/>
          <w:lang w:val="es-ES_tradnl"/>
        </w:rPr>
        <w:t>b)</w:t>
      </w:r>
      <w:r w:rsidRPr="00F92AA7">
        <w:rPr>
          <w:rFonts w:ascii="Arial" w:hAnsi="Arial" w:cs="Arial"/>
          <w:i/>
          <w:color w:val="000000"/>
          <w:sz w:val="22"/>
          <w:szCs w:val="22"/>
          <w:lang w:val="es-ES_tradnl"/>
        </w:rPr>
        <w:tab/>
        <w:t>Mantener vigente el contrato y cobrar la prima en la vía ejecutiva, más el interés legal o pactado, en cuyo caso, MAPFRE | COSTA RICA será responsable por los siniestros que ocurran mientras el Tomador se encuentre en mora. La facultad aquí otorgada caducará en la mitad del plazo que falte para el vencimiento del seguro. En caso de caducar este derecho, se entenderá que el contrato queda extinguido a partir de la fecha de caducidad, debiendo notificar tal situación al Tomador, a los asegurados o a ambos, según corresponda, dentro del plazo de cinco días hábiles siguientes a la fecha de caducidad.</w:t>
      </w:r>
    </w:p>
    <w:p w:rsidR="00F92AA7" w:rsidRPr="00F92AA7" w:rsidRDefault="00F92AA7" w:rsidP="00F92AA7">
      <w:pPr>
        <w:pStyle w:val="NormalWeb"/>
        <w:ind w:right="43"/>
        <w:jc w:val="both"/>
        <w:rPr>
          <w:rFonts w:ascii="Arial" w:hAnsi="Arial" w:cs="Arial"/>
          <w:i/>
          <w:color w:val="000000"/>
          <w:sz w:val="22"/>
          <w:szCs w:val="22"/>
          <w:lang w:val="es-ES_tradnl"/>
        </w:rPr>
      </w:pPr>
      <w:r w:rsidRPr="00F92AA7">
        <w:rPr>
          <w:rFonts w:ascii="Arial" w:hAnsi="Arial" w:cs="Arial"/>
          <w:b/>
          <w:i/>
          <w:color w:val="000000"/>
          <w:sz w:val="22"/>
          <w:szCs w:val="22"/>
          <w:lang w:val="es-ES_tradnl"/>
        </w:rPr>
        <w:t>Se entenderá que MAPFRE | COSTA RICA escoge mantener vigente el contrato y cobrar la prima en la vía ejecutiva, si no notifica su decisión de dar por terminado el contrato, dentro del plazo de cinco días hábiles siguientes a la fecha en que se incurrió en mora</w:t>
      </w:r>
      <w:r w:rsidRPr="00F92AA7">
        <w:rPr>
          <w:rFonts w:ascii="Arial" w:hAnsi="Arial" w:cs="Arial"/>
          <w:i/>
          <w:color w:val="000000"/>
          <w:sz w:val="22"/>
          <w:szCs w:val="22"/>
          <w:lang w:val="es-ES_tradnl"/>
        </w:rPr>
        <w:t>.</w:t>
      </w:r>
    </w:p>
    <w:p w:rsidR="00F92AA7" w:rsidRPr="00F92AA7" w:rsidRDefault="00F92AA7" w:rsidP="00F92AA7">
      <w:pPr>
        <w:pStyle w:val="NormalWeb"/>
        <w:ind w:right="43"/>
        <w:jc w:val="both"/>
        <w:rPr>
          <w:rFonts w:ascii="Arial" w:hAnsi="Arial" w:cs="Arial"/>
          <w:i/>
          <w:color w:val="000000"/>
          <w:sz w:val="22"/>
          <w:szCs w:val="22"/>
          <w:lang w:val="es-ES_tradnl"/>
        </w:rPr>
      </w:pPr>
      <w:r w:rsidRPr="00F92AA7">
        <w:rPr>
          <w:rFonts w:ascii="Arial" w:hAnsi="Arial" w:cs="Arial"/>
          <w:i/>
          <w:color w:val="000000"/>
          <w:sz w:val="22"/>
          <w:szCs w:val="22"/>
          <w:lang w:val="es-ES_tradnl"/>
        </w:rPr>
        <w:t>Para el cobro en la vía ejecutiva de la prima dejada de pagar, más el interés legal o pactado, servirá de título ejecutivo la certificación del monto de la prima devengada no pagada que emita un contador público autorizado.</w:t>
      </w:r>
    </w:p>
    <w:p w:rsidR="00F92AA7" w:rsidRPr="00F92AA7" w:rsidRDefault="00F92AA7" w:rsidP="00F92AA7">
      <w:pPr>
        <w:pStyle w:val="NormalWeb"/>
        <w:ind w:right="43"/>
        <w:jc w:val="both"/>
        <w:rPr>
          <w:rFonts w:ascii="Arial" w:hAnsi="Arial" w:cs="Arial"/>
          <w:i/>
          <w:color w:val="000000"/>
          <w:sz w:val="22"/>
          <w:szCs w:val="22"/>
          <w:lang w:val="es-ES_tradnl"/>
        </w:rPr>
      </w:pPr>
      <w:r w:rsidRPr="00F92AA7">
        <w:rPr>
          <w:rFonts w:ascii="Arial" w:hAnsi="Arial" w:cs="Arial"/>
          <w:i/>
          <w:color w:val="000000"/>
          <w:sz w:val="22"/>
          <w:szCs w:val="22"/>
          <w:lang w:val="es-ES_tradnl"/>
        </w:rPr>
        <w:t xml:space="preserve">Según se desprende de lo anterior, esta oficina considera que en aquellos casos donde exista mora en el pago de la prima, se le confiere al ente asegurador dos opciones: </w:t>
      </w:r>
    </w:p>
    <w:p w:rsidR="00F92AA7" w:rsidRPr="00F92AA7" w:rsidRDefault="00F92AA7" w:rsidP="00F92AA7">
      <w:pPr>
        <w:pStyle w:val="NormalWeb"/>
        <w:numPr>
          <w:ilvl w:val="0"/>
          <w:numId w:val="17"/>
        </w:numPr>
        <w:spacing w:line="360" w:lineRule="auto"/>
        <w:ind w:right="43"/>
        <w:jc w:val="both"/>
        <w:rPr>
          <w:rFonts w:ascii="Arial" w:hAnsi="Arial" w:cs="Arial"/>
          <w:i/>
          <w:color w:val="000000"/>
          <w:sz w:val="22"/>
          <w:szCs w:val="22"/>
          <w:lang w:val="es-ES_tradnl"/>
        </w:rPr>
      </w:pPr>
      <w:r w:rsidRPr="00F92AA7">
        <w:rPr>
          <w:rFonts w:ascii="Arial" w:hAnsi="Arial" w:cs="Arial"/>
          <w:i/>
          <w:color w:val="000000"/>
          <w:sz w:val="22"/>
          <w:szCs w:val="22"/>
          <w:lang w:val="es-ES_tradnl"/>
        </w:rPr>
        <w:t xml:space="preserve">  Cancelar el contrato de seguro notificando esta decisión al asegurado 5 días hábiles en los 5 días hábiles en los que incurrió en mora, quedando liberado de su obligación en caso de cualquier siniestro ocurrido a partir de la misma.</w:t>
      </w:r>
    </w:p>
    <w:p w:rsidR="00F92AA7" w:rsidRPr="00F92AA7" w:rsidRDefault="00F92AA7" w:rsidP="00F92AA7">
      <w:pPr>
        <w:pStyle w:val="NormalWeb"/>
        <w:spacing w:line="360" w:lineRule="auto"/>
        <w:ind w:right="43"/>
        <w:jc w:val="both"/>
        <w:rPr>
          <w:rFonts w:ascii="Arial" w:hAnsi="Arial" w:cs="Arial"/>
          <w:i/>
          <w:color w:val="000000"/>
          <w:sz w:val="22"/>
          <w:szCs w:val="22"/>
          <w:lang w:val="es-ES_tradnl"/>
        </w:rPr>
      </w:pPr>
    </w:p>
    <w:p w:rsidR="00F92AA7" w:rsidRPr="00D754D2" w:rsidRDefault="00F92AA7" w:rsidP="00F92AA7">
      <w:pPr>
        <w:pStyle w:val="NormalWeb"/>
        <w:numPr>
          <w:ilvl w:val="0"/>
          <w:numId w:val="17"/>
        </w:numPr>
        <w:spacing w:line="360" w:lineRule="auto"/>
        <w:ind w:right="43"/>
        <w:jc w:val="both"/>
        <w:rPr>
          <w:rFonts w:ascii="Arial" w:hAnsi="Arial" w:cs="Arial"/>
          <w:i/>
          <w:color w:val="000000"/>
          <w:sz w:val="22"/>
          <w:szCs w:val="22"/>
          <w:lang w:val="es-ES_tradnl"/>
        </w:rPr>
      </w:pPr>
      <w:r w:rsidRPr="00F92AA7">
        <w:rPr>
          <w:rFonts w:ascii="Arial" w:hAnsi="Arial" w:cs="Arial"/>
          <w:i/>
          <w:color w:val="000000"/>
          <w:sz w:val="22"/>
          <w:szCs w:val="22"/>
          <w:lang w:val="es-ES_tradnl"/>
        </w:rPr>
        <w:t xml:space="preserve">Mantener vigente el contrato y cobrar la prima en la vía ejecutiva. </w:t>
      </w:r>
    </w:p>
    <w:p w:rsidR="00F92AA7" w:rsidRPr="00F92AA7" w:rsidRDefault="00F92AA7" w:rsidP="00F92AA7">
      <w:pPr>
        <w:pStyle w:val="NormalWeb"/>
        <w:ind w:right="43"/>
        <w:jc w:val="both"/>
        <w:rPr>
          <w:rFonts w:ascii="Arial" w:hAnsi="Arial" w:cs="Arial"/>
          <w:i/>
          <w:color w:val="000000"/>
          <w:sz w:val="22"/>
          <w:szCs w:val="22"/>
          <w:lang w:val="es-ES_tradnl"/>
        </w:rPr>
      </w:pPr>
      <w:proofErr w:type="gramStart"/>
      <w:r w:rsidRPr="00F92AA7">
        <w:rPr>
          <w:rFonts w:ascii="Arial" w:hAnsi="Arial" w:cs="Arial"/>
          <w:i/>
          <w:color w:val="000000"/>
          <w:sz w:val="22"/>
          <w:szCs w:val="22"/>
          <w:lang w:val="es-ES_tradnl"/>
        </w:rPr>
        <w:t>Además</w:t>
      </w:r>
      <w:proofErr w:type="gramEnd"/>
      <w:r w:rsidRPr="00F92AA7">
        <w:rPr>
          <w:rFonts w:ascii="Arial" w:hAnsi="Arial" w:cs="Arial"/>
          <w:i/>
          <w:color w:val="000000"/>
          <w:sz w:val="22"/>
          <w:szCs w:val="22"/>
          <w:lang w:val="es-ES_tradnl"/>
        </w:rPr>
        <w:t xml:space="preserve"> se establece, que en caso de no notificarse a la persona asegurada en el plazo establecido la decisión de cancelar la póliza respectiva, se entenderá que el asegurador seleccionó la segunda opción que le confiere el ordenamiento. Es decir, el mantenimiento de la vigencia de la póliza y el cobro de la prima en vía </w:t>
      </w:r>
      <w:proofErr w:type="gramStart"/>
      <w:r w:rsidRPr="00F92AA7">
        <w:rPr>
          <w:rFonts w:ascii="Arial" w:hAnsi="Arial" w:cs="Arial"/>
          <w:i/>
          <w:color w:val="000000"/>
          <w:sz w:val="22"/>
          <w:szCs w:val="22"/>
          <w:lang w:val="es-ES_tradnl"/>
        </w:rPr>
        <w:t>ejecutiva  (</w:t>
      </w:r>
      <w:proofErr w:type="gramEnd"/>
      <w:r w:rsidRPr="00F92AA7">
        <w:rPr>
          <w:rFonts w:ascii="Arial" w:hAnsi="Arial" w:cs="Arial"/>
          <w:i/>
          <w:color w:val="000000"/>
          <w:sz w:val="22"/>
          <w:szCs w:val="22"/>
          <w:lang w:val="es-ES_tradnl"/>
        </w:rPr>
        <w:t>…)”</w:t>
      </w:r>
    </w:p>
    <w:p w:rsidR="00F92AA7" w:rsidRPr="00F92AA7" w:rsidRDefault="00F92AA7" w:rsidP="00F92AA7">
      <w:pPr>
        <w:pStyle w:val="NormalWeb"/>
        <w:spacing w:line="360" w:lineRule="auto"/>
        <w:ind w:right="43"/>
        <w:jc w:val="both"/>
        <w:rPr>
          <w:rFonts w:ascii="Arial" w:hAnsi="Arial" w:cs="Arial"/>
          <w:b/>
          <w:color w:val="000000"/>
          <w:sz w:val="22"/>
          <w:szCs w:val="22"/>
          <w:lang w:val="es-CR"/>
        </w:rPr>
      </w:pPr>
      <w:r w:rsidRPr="00F92AA7">
        <w:rPr>
          <w:rFonts w:ascii="Arial" w:hAnsi="Arial" w:cs="Arial"/>
          <w:b/>
          <w:color w:val="000000"/>
          <w:sz w:val="22"/>
          <w:szCs w:val="22"/>
          <w:lang w:val="es-CR"/>
        </w:rPr>
        <w:t>2. La interpretación de la cobertura por Responsabilidad Civil Extracontractual no permite incluir daños contractuales</w:t>
      </w:r>
    </w:p>
    <w:p w:rsidR="00F92AA7" w:rsidRPr="00F92AA7" w:rsidRDefault="00F92AA7" w:rsidP="00F92AA7">
      <w:pPr>
        <w:pStyle w:val="NormalWeb"/>
        <w:ind w:right="43"/>
        <w:jc w:val="both"/>
        <w:rPr>
          <w:rFonts w:ascii="Arial" w:hAnsi="Arial" w:cs="Arial"/>
          <w:i/>
          <w:color w:val="000000"/>
          <w:sz w:val="22"/>
          <w:szCs w:val="22"/>
          <w:lang w:val="es-ES_tradnl"/>
        </w:rPr>
      </w:pPr>
      <w:r w:rsidRPr="00F92AA7">
        <w:rPr>
          <w:rFonts w:ascii="Arial" w:hAnsi="Arial" w:cs="Arial"/>
          <w:color w:val="000000"/>
          <w:sz w:val="22"/>
          <w:szCs w:val="22"/>
          <w:lang w:val="es-ES_tradnl"/>
        </w:rPr>
        <w:lastRenderedPageBreak/>
        <w:t>“(…)</w:t>
      </w:r>
      <w:r w:rsidRPr="00F92AA7">
        <w:rPr>
          <w:rFonts w:ascii="Arial" w:hAnsi="Arial" w:cs="Arial"/>
          <w:i/>
          <w:color w:val="000000"/>
          <w:sz w:val="22"/>
          <w:szCs w:val="22"/>
          <w:lang w:val="es-ES_tradnl"/>
        </w:rPr>
        <w:t xml:space="preserve"> Así, resulta fundamental señalar como diferencia fundamental el origen de la responsabilidad civil contractual y este es, como su nombre lo indica, un contrato o convenio. Sobre este aspecto, es menester indicar que en la actualidad se atiende al principio de libertad de forma en la contratación. Es decir, para que exista un contrato no es necesario la firma de un documento u otra formalidad, sino que requiere únicamente el acuerdo y voluntad de llevar a cabo el negocio jurídico que involucra en muchas ocasiones, el intercambio de prestaciones entre las partes. </w:t>
      </w:r>
    </w:p>
    <w:p w:rsidR="00F92AA7" w:rsidRPr="00F92AA7" w:rsidRDefault="00F92AA7" w:rsidP="00F92AA7">
      <w:pPr>
        <w:pStyle w:val="NormalWeb"/>
        <w:ind w:right="43"/>
        <w:jc w:val="both"/>
        <w:rPr>
          <w:rFonts w:ascii="Arial" w:hAnsi="Arial" w:cs="Arial"/>
          <w:i/>
          <w:color w:val="000000"/>
          <w:sz w:val="22"/>
          <w:szCs w:val="22"/>
          <w:lang w:val="es-ES_tradnl"/>
        </w:rPr>
      </w:pPr>
      <w:r w:rsidRPr="00F92AA7">
        <w:rPr>
          <w:rFonts w:ascii="Arial" w:hAnsi="Arial" w:cs="Arial"/>
          <w:i/>
          <w:color w:val="000000"/>
          <w:sz w:val="22"/>
          <w:szCs w:val="22"/>
          <w:lang w:val="es-ES_tradnl"/>
        </w:rPr>
        <w:t>Por su parte, la responsabilidad civil extracontractual no encuentra relación con un contrato o convenio, sino que encuentra su raíz fuera de cualquier vínculo previo entre la parte perjudicada y la parte realizadora del daño, de la acción antijurídica. Como es de reconocido derecho, encuentra este tipo de responsabilidad fundamento legal en el artículo 1045 del Código Civil de Costa Rica. Con independencia de cualquier obligación previa, en este caso se incumple un deber general de no dañar a otro.</w:t>
      </w:r>
    </w:p>
    <w:p w:rsidR="00F92AA7" w:rsidRPr="00F92AA7" w:rsidRDefault="00F92AA7" w:rsidP="00F92AA7">
      <w:pPr>
        <w:pStyle w:val="NormalWeb"/>
        <w:ind w:right="43"/>
        <w:jc w:val="both"/>
        <w:rPr>
          <w:rFonts w:ascii="Arial" w:hAnsi="Arial" w:cs="Arial"/>
          <w:i/>
          <w:color w:val="000000"/>
          <w:sz w:val="22"/>
          <w:szCs w:val="22"/>
          <w:lang w:val="es-ES_tradnl"/>
        </w:rPr>
      </w:pPr>
      <w:r w:rsidRPr="00F92AA7">
        <w:rPr>
          <w:rFonts w:ascii="Arial" w:hAnsi="Arial" w:cs="Arial"/>
          <w:i/>
          <w:color w:val="000000"/>
          <w:sz w:val="22"/>
          <w:szCs w:val="22"/>
          <w:lang w:val="es-ES_tradnl"/>
        </w:rPr>
        <w:t xml:space="preserve">Esta oficina tiene conocimiento, que los tipos de responsabilidad en comentario pueden concurrir, es decir, entre las mismas partes pueden estar presentes ambos tipos de responsabilidades. No obstante, se establecen barreras y límites para diferenciar la indemnización correspondiente a cada una de ellas atendiendo al evento dañoso. En este sentido, la responsabilidad civil contractual será la que resulte del incumplimiento o cumplimiento defectuoso de un contrato. Mientras que la responsabilidad civil extracontractual, se presenta con total independencia de las obligaciones que existan entre las partes. Como se mencionó, el daño se produce por violación al principio de derecho </w:t>
      </w:r>
      <w:proofErr w:type="spellStart"/>
      <w:r w:rsidRPr="00F92AA7">
        <w:rPr>
          <w:rFonts w:ascii="Arial" w:hAnsi="Arial" w:cs="Arial"/>
          <w:i/>
          <w:color w:val="000000"/>
          <w:sz w:val="22"/>
          <w:szCs w:val="22"/>
          <w:lang w:val="es-ES_tradnl"/>
        </w:rPr>
        <w:t>alterum</w:t>
      </w:r>
      <w:proofErr w:type="spellEnd"/>
      <w:r w:rsidRPr="00F92AA7">
        <w:rPr>
          <w:rFonts w:ascii="Arial" w:hAnsi="Arial" w:cs="Arial"/>
          <w:i/>
          <w:color w:val="000000"/>
          <w:sz w:val="22"/>
          <w:szCs w:val="22"/>
          <w:lang w:val="es-ES_tradnl"/>
        </w:rPr>
        <w:t xml:space="preserve"> non </w:t>
      </w:r>
      <w:proofErr w:type="spellStart"/>
      <w:r w:rsidRPr="00F92AA7">
        <w:rPr>
          <w:rFonts w:ascii="Arial" w:hAnsi="Arial" w:cs="Arial"/>
          <w:i/>
          <w:color w:val="000000"/>
          <w:sz w:val="22"/>
          <w:szCs w:val="22"/>
          <w:lang w:val="es-ES_tradnl"/>
        </w:rPr>
        <w:t>laedere</w:t>
      </w:r>
      <w:proofErr w:type="spellEnd"/>
      <w:r w:rsidRPr="00F92AA7">
        <w:rPr>
          <w:rFonts w:ascii="Arial" w:hAnsi="Arial" w:cs="Arial"/>
          <w:i/>
          <w:color w:val="000000"/>
          <w:sz w:val="22"/>
          <w:szCs w:val="22"/>
          <w:lang w:val="es-ES_tradnl"/>
        </w:rPr>
        <w:t>.</w:t>
      </w:r>
    </w:p>
    <w:p w:rsidR="00F92AA7" w:rsidRPr="00F92AA7" w:rsidRDefault="00F92AA7" w:rsidP="00F92AA7">
      <w:pPr>
        <w:pStyle w:val="NormalWeb"/>
        <w:ind w:right="43"/>
        <w:jc w:val="both"/>
        <w:rPr>
          <w:rFonts w:ascii="Arial" w:hAnsi="Arial" w:cs="Arial"/>
          <w:i/>
          <w:color w:val="000000"/>
          <w:sz w:val="22"/>
          <w:szCs w:val="22"/>
          <w:lang w:val="es-ES_tradnl"/>
        </w:rPr>
      </w:pPr>
      <w:r w:rsidRPr="00F92AA7">
        <w:rPr>
          <w:rFonts w:ascii="Arial" w:hAnsi="Arial" w:cs="Arial"/>
          <w:i/>
          <w:color w:val="000000"/>
          <w:sz w:val="22"/>
          <w:szCs w:val="22"/>
          <w:lang w:val="es-ES_tradnl"/>
        </w:rPr>
        <w:t xml:space="preserve">En la responsabilidad civil extracontractual no basta entonces que se produzca un daño, sino que este se ocasiona con independencia del cumplimiento o no de obligaciones previamente pactadas – si las hay-. Podría entonces aplicarse el régimen de responsabilidad civil </w:t>
      </w:r>
      <w:proofErr w:type="gramStart"/>
      <w:r w:rsidRPr="00F92AA7">
        <w:rPr>
          <w:rFonts w:ascii="Arial" w:hAnsi="Arial" w:cs="Arial"/>
          <w:i/>
          <w:color w:val="000000"/>
          <w:sz w:val="22"/>
          <w:szCs w:val="22"/>
          <w:lang w:val="es-ES_tradnl"/>
        </w:rPr>
        <w:t>extracontractual</w:t>
      </w:r>
      <w:proofErr w:type="gramEnd"/>
      <w:r w:rsidRPr="00F92AA7">
        <w:rPr>
          <w:rFonts w:ascii="Arial" w:hAnsi="Arial" w:cs="Arial"/>
          <w:i/>
          <w:color w:val="000000"/>
          <w:sz w:val="22"/>
          <w:szCs w:val="22"/>
          <w:lang w:val="es-ES_tradnl"/>
        </w:rPr>
        <w:t xml:space="preserve"> aunque exista una relación obligatoria entre las partes, siempre que el daño no se haya causado dentro de la órbita contractual. Es decir, si se trata de eventos dañosos completamente ajenos al negocio convenido, aunque estos se hayan ocasionado en la ejecución contractual. </w:t>
      </w:r>
    </w:p>
    <w:p w:rsidR="00F92AA7" w:rsidRPr="00F92AA7" w:rsidRDefault="00F92AA7" w:rsidP="00F92AA7">
      <w:pPr>
        <w:pStyle w:val="NormalWeb"/>
        <w:ind w:right="43"/>
        <w:jc w:val="both"/>
        <w:rPr>
          <w:rFonts w:ascii="Arial" w:hAnsi="Arial" w:cs="Arial"/>
          <w:i/>
          <w:iCs/>
          <w:color w:val="000000"/>
          <w:sz w:val="22"/>
          <w:szCs w:val="22"/>
          <w:lang w:val="es-ES_tradnl"/>
        </w:rPr>
      </w:pPr>
      <w:r w:rsidRPr="00F92AA7">
        <w:rPr>
          <w:rFonts w:ascii="Arial" w:hAnsi="Arial" w:cs="Arial"/>
          <w:i/>
          <w:color w:val="000000"/>
          <w:sz w:val="22"/>
          <w:szCs w:val="22"/>
          <w:lang w:val="es-ES_tradnl"/>
        </w:rPr>
        <w:t xml:space="preserve">A mayor abundamiento sobre el tema, esta oficina refiere al concepto establecido en la jurisprudencia nacional sobre el tema, así, se ha establecido que “(…) </w:t>
      </w:r>
      <w:r w:rsidRPr="00F92AA7">
        <w:rPr>
          <w:rFonts w:ascii="Arial" w:hAnsi="Arial" w:cs="Arial"/>
          <w:b/>
          <w:i/>
          <w:color w:val="000000"/>
          <w:sz w:val="22"/>
          <w:szCs w:val="22"/>
          <w:lang w:val="es-ES_tradnl"/>
        </w:rPr>
        <w:t>l</w:t>
      </w:r>
      <w:r w:rsidRPr="00F92AA7">
        <w:rPr>
          <w:rFonts w:ascii="Arial" w:hAnsi="Arial" w:cs="Arial"/>
          <w:b/>
          <w:i/>
          <w:iCs/>
          <w:color w:val="000000"/>
          <w:sz w:val="22"/>
          <w:szCs w:val="22"/>
          <w:lang w:val="es-ES_tradnl"/>
        </w:rPr>
        <w:t>a responsabilidad extracontractual recae sobre quien, fuera de toda relación contractual previa,</w:t>
      </w:r>
      <w:r w:rsidRPr="00F92AA7">
        <w:rPr>
          <w:rFonts w:ascii="Arial" w:hAnsi="Arial" w:cs="Arial"/>
          <w:i/>
          <w:iCs/>
          <w:color w:val="000000"/>
          <w:sz w:val="22"/>
          <w:szCs w:val="22"/>
          <w:lang w:val="es-ES_tradnl"/>
        </w:rPr>
        <w:t xml:space="preserve"> </w:t>
      </w:r>
      <w:r w:rsidRPr="00F92AA7">
        <w:rPr>
          <w:rFonts w:ascii="Arial" w:hAnsi="Arial" w:cs="Arial"/>
          <w:b/>
          <w:i/>
          <w:iCs/>
          <w:color w:val="000000"/>
          <w:sz w:val="22"/>
          <w:szCs w:val="22"/>
          <w:lang w:val="es-ES_tradnl"/>
        </w:rPr>
        <w:t>ha causado un daño en la esfera jurídica de otro sujeto</w:t>
      </w:r>
      <w:r w:rsidRPr="00F92AA7">
        <w:rPr>
          <w:rFonts w:ascii="Arial" w:hAnsi="Arial" w:cs="Arial"/>
          <w:i/>
          <w:iCs/>
          <w:color w:val="000000"/>
          <w:sz w:val="22"/>
          <w:szCs w:val="22"/>
          <w:lang w:val="es-ES_tradnl"/>
        </w:rPr>
        <w:t xml:space="preserve">, por culpa, o a través de la puesta en marcha de una actividad riesgosa o creación de un riesgo social.  </w:t>
      </w:r>
      <w:r w:rsidRPr="00F92AA7">
        <w:rPr>
          <w:rFonts w:ascii="Arial" w:hAnsi="Arial" w:cs="Arial"/>
          <w:b/>
          <w:i/>
          <w:iCs/>
          <w:color w:val="000000"/>
          <w:sz w:val="22"/>
          <w:szCs w:val="22"/>
          <w:lang w:val="es-ES_tradnl"/>
        </w:rPr>
        <w:t>Esta responsabilidad no nace del incumplimiento de un vínculo determinado,</w:t>
      </w:r>
      <w:r w:rsidRPr="00F92AA7">
        <w:rPr>
          <w:rFonts w:ascii="Arial" w:hAnsi="Arial" w:cs="Arial"/>
          <w:i/>
          <w:iCs/>
          <w:color w:val="000000"/>
          <w:sz w:val="22"/>
          <w:szCs w:val="22"/>
          <w:lang w:val="es-ES_tradnl"/>
        </w:rPr>
        <w:t xml:space="preserve"> sino de la violación del deber general de no dañar a los otros (…)” (La negrita no es del original, Resolución 320 de las 14 </w:t>
      </w:r>
      <w:proofErr w:type="gramStart"/>
      <w:r w:rsidRPr="00F92AA7">
        <w:rPr>
          <w:rFonts w:ascii="Arial" w:hAnsi="Arial" w:cs="Arial"/>
          <w:i/>
          <w:iCs/>
          <w:color w:val="000000"/>
          <w:sz w:val="22"/>
          <w:szCs w:val="22"/>
          <w:lang w:val="es-ES_tradnl"/>
        </w:rPr>
        <w:t>horas  20</w:t>
      </w:r>
      <w:proofErr w:type="gramEnd"/>
      <w:r w:rsidRPr="00F92AA7">
        <w:rPr>
          <w:rFonts w:ascii="Arial" w:hAnsi="Arial" w:cs="Arial"/>
          <w:i/>
          <w:iCs/>
          <w:color w:val="000000"/>
          <w:sz w:val="22"/>
          <w:szCs w:val="22"/>
          <w:lang w:val="es-ES_tradnl"/>
        </w:rPr>
        <w:t xml:space="preserve"> minutos del 9 de noviembre de 1990, Sala Primera de la Corte Suprema de Justicia).</w:t>
      </w:r>
    </w:p>
    <w:p w:rsidR="001C5DAD" w:rsidRDefault="00F92AA7" w:rsidP="00F92AA7">
      <w:pPr>
        <w:pStyle w:val="NormalWeb"/>
        <w:spacing w:line="360" w:lineRule="auto"/>
        <w:ind w:right="43"/>
        <w:jc w:val="both"/>
        <w:rPr>
          <w:rFonts w:ascii="Arial" w:hAnsi="Arial" w:cs="Arial"/>
          <w:color w:val="000000"/>
          <w:sz w:val="22"/>
          <w:szCs w:val="22"/>
          <w:lang w:val="es-CR"/>
        </w:rPr>
      </w:pPr>
      <w:r w:rsidRPr="00F92AA7">
        <w:rPr>
          <w:rFonts w:ascii="Arial" w:hAnsi="Arial" w:cs="Arial"/>
          <w:i/>
          <w:iCs/>
          <w:color w:val="000000"/>
          <w:sz w:val="22"/>
          <w:szCs w:val="22"/>
          <w:lang w:val="es-ES_tradnl"/>
        </w:rPr>
        <w:t xml:space="preserve">Ahora bien, en el presente caso el daño al automotor fue ocasionado por el suministro erróneo del tipo de combustible solicitado por el Sr. Rivera en la estación de servicio. Sobre este punto, esta oficina observa que el afectado se apersonó al lugar con el fin de obtener combustible para su vehículo, a cambio de un precio, en este caso, un monto de </w:t>
      </w:r>
      <w:r w:rsidRPr="00F92AA7">
        <w:rPr>
          <w:rFonts w:ascii="Arial" w:hAnsi="Arial" w:cs="Arial"/>
          <w:i/>
          <w:color w:val="000000"/>
          <w:sz w:val="22"/>
          <w:szCs w:val="22"/>
          <w:lang w:val="es-ES_tradnl"/>
        </w:rPr>
        <w:t xml:space="preserve">₡ </w:t>
      </w:r>
      <w:r w:rsidRPr="00F92AA7">
        <w:rPr>
          <w:rFonts w:ascii="Arial" w:hAnsi="Arial" w:cs="Arial"/>
          <w:i/>
          <w:iCs/>
          <w:color w:val="000000"/>
          <w:sz w:val="22"/>
          <w:szCs w:val="22"/>
          <w:lang w:val="es-ES_tradnl"/>
        </w:rPr>
        <w:t xml:space="preserve">15.000,00. A criterio de esta oficina, dentro del giro comercial de la estación de servicio, se </w:t>
      </w:r>
      <w:r w:rsidRPr="00F92AA7">
        <w:rPr>
          <w:rFonts w:ascii="Arial" w:hAnsi="Arial" w:cs="Arial"/>
          <w:i/>
          <w:iCs/>
          <w:color w:val="000000"/>
          <w:sz w:val="22"/>
          <w:szCs w:val="22"/>
          <w:lang w:val="es-ES_tradnl"/>
        </w:rPr>
        <w:lastRenderedPageBreak/>
        <w:t>encuentra la venta de combustible a los consumidores que así lo requieran mediante compraventas de combustible (…)”.</w:t>
      </w:r>
    </w:p>
    <w:p w:rsidR="00C729B9" w:rsidRPr="00151D25" w:rsidRDefault="00C729B9" w:rsidP="00C729B9">
      <w:pPr>
        <w:spacing w:line="360" w:lineRule="auto"/>
        <w:jc w:val="both"/>
        <w:rPr>
          <w:rFonts w:ascii="Arial" w:hAnsi="Arial" w:cs="Arial"/>
          <w:b/>
          <w:sz w:val="22"/>
          <w:szCs w:val="22"/>
          <w:lang w:val="es-CR"/>
        </w:rPr>
      </w:pPr>
      <w:r>
        <w:rPr>
          <w:rFonts w:ascii="Arial" w:hAnsi="Arial" w:cs="Arial"/>
          <w:b/>
          <w:sz w:val="22"/>
          <w:szCs w:val="22"/>
          <w:lang w:val="es-CR"/>
        </w:rPr>
        <w:t>3</w:t>
      </w:r>
      <w:r w:rsidRPr="00151D25">
        <w:rPr>
          <w:rFonts w:ascii="Arial" w:hAnsi="Arial" w:cs="Arial"/>
          <w:b/>
          <w:sz w:val="22"/>
          <w:szCs w:val="22"/>
          <w:lang w:val="es-CR"/>
        </w:rPr>
        <w:t>.</w:t>
      </w:r>
      <w:r>
        <w:rPr>
          <w:rFonts w:ascii="Arial" w:hAnsi="Arial" w:cs="Arial"/>
          <w:b/>
          <w:sz w:val="22"/>
          <w:szCs w:val="22"/>
          <w:lang w:val="es-CR"/>
        </w:rPr>
        <w:tab/>
      </w:r>
      <w:r w:rsidRPr="00151D25">
        <w:rPr>
          <w:rFonts w:ascii="Arial" w:hAnsi="Arial" w:cs="Arial"/>
          <w:b/>
          <w:sz w:val="22"/>
          <w:szCs w:val="22"/>
          <w:lang w:val="es-CR"/>
        </w:rPr>
        <w:t xml:space="preserve"> Deber de las aseguradoras de emitir resoluciones motivadas y por escrito en el plazo legal que le asiste.</w:t>
      </w:r>
    </w:p>
    <w:p w:rsidR="00C729B9" w:rsidRPr="000864A7" w:rsidRDefault="00C729B9" w:rsidP="00C729B9">
      <w:pPr>
        <w:spacing w:line="360" w:lineRule="auto"/>
        <w:jc w:val="both"/>
        <w:rPr>
          <w:rFonts w:ascii="Arial" w:hAnsi="Arial" w:cs="Arial"/>
          <w:i/>
          <w:sz w:val="22"/>
          <w:szCs w:val="22"/>
          <w:lang w:val="es-MX"/>
        </w:rPr>
      </w:pPr>
      <w:r w:rsidRPr="000864A7">
        <w:rPr>
          <w:rFonts w:ascii="Arial" w:hAnsi="Arial" w:cs="Arial"/>
          <w:i/>
          <w:sz w:val="22"/>
          <w:szCs w:val="22"/>
          <w:lang w:val="es-MX"/>
        </w:rPr>
        <w:t xml:space="preserve">“Siguiendo lo anterior, la resolución motivada y por escrito debe darse, después de un análisis detallado de la solicitud, el cual involucra entre otros aspectos no solamente la delimitación del riesgo pactada mediante el contrato de seguros respectivo, sino además considerar la normativa que rige la materia de seguros en el país. Ahora bien, respecto a la fundamentación, está oficina es del criterio que debe brindarse total claridad al consumidor de la postura de la entidad aseguradora sobre el siniestro acaecido. </w:t>
      </w:r>
    </w:p>
    <w:p w:rsidR="00C729B9" w:rsidRDefault="00C729B9" w:rsidP="00C729B9">
      <w:pPr>
        <w:spacing w:line="360" w:lineRule="auto"/>
        <w:jc w:val="both"/>
        <w:rPr>
          <w:rFonts w:ascii="Arial" w:hAnsi="Arial" w:cs="Arial"/>
          <w:sz w:val="22"/>
          <w:szCs w:val="22"/>
          <w:lang w:val="es-MX"/>
        </w:rPr>
      </w:pPr>
      <w:r w:rsidRPr="000864A7">
        <w:rPr>
          <w:rFonts w:ascii="Arial" w:hAnsi="Arial" w:cs="Arial"/>
          <w:i/>
          <w:sz w:val="22"/>
          <w:szCs w:val="22"/>
          <w:lang w:val="es-MX"/>
        </w:rPr>
        <w:t>En este mismo orden de ideas, respecto al caso concreto esta instancia considera del análisis de la resolución emitida por MAPFRE sobre la solicitud de la reclamante, con fecha del 11 de septiembre del 2017, que la misma no se encuentra debidamente fundamentada. Es decir, pese a que se llegan a conclusiones fácticas relacionadas con el caso de la Sra. Vásquez, no se observa con claridad el porqué de la aplicación de los artículos dispuestos en la resolución. En este sentido, se recuerda que para que una resolución se considere motivada, resulta importante indicar el nexo causal de aplicación entre la disposición citada y el caso en concreto”</w:t>
      </w:r>
      <w:r w:rsidRPr="000864A7">
        <w:rPr>
          <w:rFonts w:ascii="Arial" w:hAnsi="Arial" w:cs="Arial"/>
          <w:sz w:val="22"/>
          <w:szCs w:val="22"/>
          <w:lang w:val="es-MX"/>
        </w:rPr>
        <w:t xml:space="preserve"> (Resolución MAP-2017-278)</w:t>
      </w:r>
    </w:p>
    <w:p w:rsidR="00C729B9" w:rsidRPr="000864A7" w:rsidRDefault="00C729B9" w:rsidP="00C729B9">
      <w:pPr>
        <w:spacing w:line="360" w:lineRule="auto"/>
        <w:jc w:val="both"/>
        <w:rPr>
          <w:rFonts w:ascii="Arial" w:hAnsi="Arial" w:cs="Arial"/>
          <w:sz w:val="22"/>
          <w:szCs w:val="22"/>
          <w:lang w:val="es-MX"/>
        </w:rPr>
      </w:pPr>
    </w:p>
    <w:p w:rsidR="00C729B9" w:rsidRPr="00151D25" w:rsidRDefault="001C5DAD" w:rsidP="00C729B9">
      <w:pPr>
        <w:spacing w:line="360" w:lineRule="auto"/>
        <w:jc w:val="both"/>
        <w:rPr>
          <w:rFonts w:ascii="Arial" w:hAnsi="Arial" w:cs="Arial"/>
          <w:b/>
          <w:sz w:val="22"/>
          <w:szCs w:val="22"/>
          <w:lang w:val="es-MX"/>
        </w:rPr>
      </w:pPr>
      <w:r>
        <w:rPr>
          <w:rFonts w:ascii="Arial" w:hAnsi="Arial" w:cs="Arial"/>
          <w:b/>
          <w:sz w:val="22"/>
          <w:szCs w:val="22"/>
          <w:lang w:val="es-MX"/>
        </w:rPr>
        <w:t>4</w:t>
      </w:r>
      <w:r w:rsidR="00C729B9" w:rsidRPr="00151D25">
        <w:rPr>
          <w:rFonts w:ascii="Arial" w:hAnsi="Arial" w:cs="Arial"/>
          <w:b/>
          <w:sz w:val="22"/>
          <w:szCs w:val="22"/>
          <w:lang w:val="es-MX"/>
        </w:rPr>
        <w:t xml:space="preserve">. </w:t>
      </w:r>
      <w:r>
        <w:rPr>
          <w:rFonts w:ascii="Arial" w:hAnsi="Arial" w:cs="Arial"/>
          <w:b/>
          <w:sz w:val="22"/>
          <w:szCs w:val="22"/>
          <w:lang w:val="es-MX"/>
        </w:rPr>
        <w:tab/>
      </w:r>
      <w:r w:rsidR="00C729B9" w:rsidRPr="00151D25">
        <w:rPr>
          <w:rFonts w:ascii="Arial" w:hAnsi="Arial" w:cs="Arial"/>
          <w:b/>
          <w:sz w:val="22"/>
          <w:szCs w:val="22"/>
          <w:lang w:val="es-MX"/>
        </w:rPr>
        <w:t>Deber de la aseguradora de demostrar de manera fehaciente los hechos alegados para declinar el reclamo</w:t>
      </w:r>
    </w:p>
    <w:p w:rsidR="00C729B9" w:rsidRPr="00151D25" w:rsidRDefault="00C729B9" w:rsidP="00C729B9">
      <w:pPr>
        <w:spacing w:line="360" w:lineRule="auto"/>
        <w:jc w:val="both"/>
        <w:rPr>
          <w:rFonts w:ascii="Arial" w:hAnsi="Arial" w:cs="Arial"/>
          <w:sz w:val="22"/>
          <w:szCs w:val="22"/>
          <w:lang w:val="es-MX"/>
        </w:rPr>
      </w:pPr>
      <w:r w:rsidRPr="00151D25">
        <w:rPr>
          <w:rFonts w:ascii="Arial" w:hAnsi="Arial" w:cs="Arial"/>
          <w:sz w:val="22"/>
          <w:szCs w:val="22"/>
          <w:lang w:val="es-MX"/>
        </w:rPr>
        <w:t xml:space="preserve">De los párrafos citados precedentemente, está instancia extrae </w:t>
      </w:r>
      <w:proofErr w:type="gramStart"/>
      <w:r w:rsidRPr="00151D25">
        <w:rPr>
          <w:rFonts w:ascii="Arial" w:hAnsi="Arial" w:cs="Arial"/>
          <w:sz w:val="22"/>
          <w:szCs w:val="22"/>
          <w:lang w:val="es-MX"/>
        </w:rPr>
        <w:t>que</w:t>
      </w:r>
      <w:proofErr w:type="gramEnd"/>
      <w:r w:rsidRPr="00151D25">
        <w:rPr>
          <w:rFonts w:ascii="Arial" w:hAnsi="Arial" w:cs="Arial"/>
          <w:sz w:val="22"/>
          <w:szCs w:val="22"/>
          <w:lang w:val="es-MX"/>
        </w:rPr>
        <w:t xml:space="preserve"> si bien es cierto</w:t>
      </w:r>
      <w:r>
        <w:rPr>
          <w:rFonts w:ascii="Arial" w:hAnsi="Arial" w:cs="Arial"/>
          <w:sz w:val="22"/>
          <w:szCs w:val="22"/>
          <w:lang w:val="es-MX"/>
        </w:rPr>
        <w:t xml:space="preserve">, el conductor </w:t>
      </w:r>
      <w:r w:rsidRPr="00151D25">
        <w:rPr>
          <w:rFonts w:ascii="Arial" w:hAnsi="Arial" w:cs="Arial"/>
          <w:sz w:val="22"/>
          <w:szCs w:val="22"/>
          <w:lang w:val="es-MX"/>
        </w:rPr>
        <w:t>indicó ser conductor activo de la plataforma UBER, no consta en el presente expediente que manifestara que el vehículo asegurado fuera el que utilizar</w:t>
      </w:r>
      <w:r>
        <w:rPr>
          <w:rFonts w:ascii="Arial" w:hAnsi="Arial" w:cs="Arial"/>
          <w:sz w:val="22"/>
          <w:szCs w:val="22"/>
          <w:lang w:val="es-MX"/>
        </w:rPr>
        <w:t>a</w:t>
      </w:r>
      <w:r w:rsidRPr="00151D25">
        <w:rPr>
          <w:rFonts w:ascii="Arial" w:hAnsi="Arial" w:cs="Arial"/>
          <w:sz w:val="22"/>
          <w:szCs w:val="22"/>
          <w:lang w:val="es-MX"/>
        </w:rPr>
        <w:t xml:space="preserve"> para dicha actividad</w:t>
      </w:r>
      <w:r>
        <w:rPr>
          <w:rFonts w:ascii="Arial" w:hAnsi="Arial" w:cs="Arial"/>
          <w:sz w:val="22"/>
          <w:szCs w:val="22"/>
          <w:lang w:val="es-MX"/>
        </w:rPr>
        <w:t>,</w:t>
      </w:r>
      <w:r w:rsidRPr="00151D25">
        <w:rPr>
          <w:rFonts w:ascii="Arial" w:hAnsi="Arial" w:cs="Arial"/>
          <w:sz w:val="22"/>
          <w:szCs w:val="22"/>
          <w:lang w:val="es-MX"/>
        </w:rPr>
        <w:t xml:space="preserve"> </w:t>
      </w:r>
      <w:r>
        <w:rPr>
          <w:rFonts w:ascii="Arial" w:hAnsi="Arial" w:cs="Arial"/>
          <w:sz w:val="22"/>
          <w:szCs w:val="22"/>
          <w:lang w:val="es-MX"/>
        </w:rPr>
        <w:t>s</w:t>
      </w:r>
      <w:r w:rsidRPr="00151D25">
        <w:rPr>
          <w:rFonts w:ascii="Arial" w:hAnsi="Arial" w:cs="Arial"/>
          <w:sz w:val="22"/>
          <w:szCs w:val="22"/>
          <w:lang w:val="es-MX"/>
        </w:rPr>
        <w:t xml:space="preserve">iendo que, por el contrario, el mismo indica que alquila otro automotor. Con lo cual, esta oficina considera que esta prueba no funge como respaldo fehaciente a la postura del ente asegurador. </w:t>
      </w:r>
    </w:p>
    <w:p w:rsidR="00C729B9" w:rsidRPr="00151D25" w:rsidRDefault="00C729B9" w:rsidP="00C729B9">
      <w:pPr>
        <w:spacing w:line="360" w:lineRule="auto"/>
        <w:jc w:val="both"/>
        <w:rPr>
          <w:rFonts w:ascii="Arial" w:hAnsi="Arial" w:cs="Arial"/>
          <w:sz w:val="22"/>
          <w:szCs w:val="22"/>
          <w:lang w:val="es-MX"/>
        </w:rPr>
      </w:pPr>
      <w:r w:rsidRPr="00151D25">
        <w:rPr>
          <w:rFonts w:ascii="Arial" w:hAnsi="Arial" w:cs="Arial"/>
          <w:sz w:val="22"/>
          <w:szCs w:val="22"/>
          <w:lang w:val="es-MX"/>
        </w:rPr>
        <w:t xml:space="preserve">Ahora bien, en relación a la segunda prueba indicada, a saber, la verificación en el proceso de investigación del siniestro por parte de MAPFRE </w:t>
      </w:r>
      <w:r>
        <w:rPr>
          <w:rFonts w:ascii="Arial" w:hAnsi="Arial" w:cs="Arial"/>
          <w:sz w:val="22"/>
          <w:szCs w:val="22"/>
          <w:lang w:val="es-MX"/>
        </w:rPr>
        <w:t xml:space="preserve">Seguros </w:t>
      </w:r>
      <w:r w:rsidRPr="00151D25">
        <w:rPr>
          <w:rFonts w:ascii="Arial" w:hAnsi="Arial" w:cs="Arial"/>
          <w:sz w:val="22"/>
          <w:szCs w:val="22"/>
          <w:lang w:val="es-MX"/>
        </w:rPr>
        <w:t>C</w:t>
      </w:r>
      <w:r>
        <w:rPr>
          <w:rFonts w:ascii="Arial" w:hAnsi="Arial" w:cs="Arial"/>
          <w:sz w:val="22"/>
          <w:szCs w:val="22"/>
          <w:lang w:val="es-MX"/>
        </w:rPr>
        <w:t>osta Rica, S.A.</w:t>
      </w:r>
      <w:r w:rsidRPr="00151D25">
        <w:rPr>
          <w:rFonts w:ascii="Arial" w:hAnsi="Arial" w:cs="Arial"/>
          <w:sz w:val="22"/>
          <w:szCs w:val="22"/>
          <w:lang w:val="es-MX"/>
        </w:rPr>
        <w:t xml:space="preserve">, esta oficina debe indicar que, del expediente remitido, a criterio del CDA, sin bien es cierto se aportan </w:t>
      </w:r>
      <w:r w:rsidRPr="00151D25">
        <w:rPr>
          <w:rFonts w:ascii="Arial" w:hAnsi="Arial" w:cs="Arial"/>
          <w:sz w:val="22"/>
          <w:szCs w:val="22"/>
          <w:lang w:val="es-MX"/>
        </w:rPr>
        <w:lastRenderedPageBreak/>
        <w:t xml:space="preserve">diversos elementos, no se deriva de manera fehaciente prueba testimonial, documental u otra de diversa índole, que acredite sin lugar a dudas los hechos intencionales en los cuales se indica incurrió el asegurado. </w:t>
      </w:r>
    </w:p>
    <w:p w:rsidR="00C729B9" w:rsidRPr="00151D25" w:rsidRDefault="00C729B9" w:rsidP="00C729B9">
      <w:pPr>
        <w:spacing w:line="360" w:lineRule="auto"/>
        <w:jc w:val="both"/>
        <w:rPr>
          <w:rFonts w:ascii="Arial" w:hAnsi="Arial" w:cs="Arial"/>
          <w:sz w:val="22"/>
          <w:szCs w:val="22"/>
          <w:lang w:val="es-MX"/>
        </w:rPr>
      </w:pPr>
      <w:r w:rsidRPr="00151D25">
        <w:rPr>
          <w:rFonts w:ascii="Arial" w:hAnsi="Arial" w:cs="Arial"/>
          <w:sz w:val="22"/>
          <w:szCs w:val="22"/>
          <w:lang w:val="es-MX"/>
        </w:rPr>
        <w:t xml:space="preserve">Máxime que, como ya fue referido líneas atrás, en la prueba testimonial considerada en la resolución, no se indica que el vehículo asegurado era utilizado en la referida plataforma. A estos efectos, es preciso recordar que corresponde la carga de la prueba a la entidad aseguradora el demostrar la procedencia de una exclusión pues, como es de reconocido Derecho, en caso de duda, se interpreta a favor del asegurado. </w:t>
      </w:r>
    </w:p>
    <w:p w:rsidR="00C729B9" w:rsidRPr="00151D25" w:rsidRDefault="00C729B9" w:rsidP="00C729B9">
      <w:pPr>
        <w:spacing w:line="360" w:lineRule="auto"/>
        <w:jc w:val="both"/>
        <w:rPr>
          <w:rFonts w:ascii="Arial" w:hAnsi="Arial" w:cs="Arial"/>
          <w:sz w:val="22"/>
          <w:szCs w:val="22"/>
          <w:lang w:val="es-MX"/>
        </w:rPr>
      </w:pPr>
      <w:r w:rsidRPr="00151D25">
        <w:rPr>
          <w:rFonts w:ascii="Arial" w:hAnsi="Arial" w:cs="Arial"/>
          <w:sz w:val="22"/>
          <w:szCs w:val="22"/>
          <w:lang w:val="es-MX"/>
        </w:rPr>
        <w:t>Con relación a lo anterior, resulta menester considerar la siguiente disposición:</w:t>
      </w:r>
    </w:p>
    <w:p w:rsidR="00C729B9" w:rsidRDefault="00C729B9" w:rsidP="00C729B9">
      <w:pPr>
        <w:spacing w:line="360" w:lineRule="auto"/>
        <w:jc w:val="both"/>
        <w:rPr>
          <w:rFonts w:ascii="Arial" w:hAnsi="Arial" w:cs="Arial"/>
          <w:sz w:val="22"/>
          <w:szCs w:val="22"/>
          <w:lang w:val="es-MX"/>
        </w:rPr>
      </w:pPr>
      <w:r w:rsidRPr="000864A7">
        <w:rPr>
          <w:rFonts w:ascii="Arial" w:hAnsi="Arial" w:cs="Arial"/>
          <w:i/>
          <w:iCs/>
          <w:sz w:val="22"/>
          <w:szCs w:val="22"/>
          <w:lang w:val="es-MX"/>
        </w:rPr>
        <w:t xml:space="preserve">“En los casos de rechazo o pago parcial, deberá la entidad aseguradora entregar al consumidor la información que permita una clara y adecuada comprensión de los motivos de la decisión adoptada, exponiendo los hechos y la disposición contractual en que se fundamenta. </w:t>
      </w:r>
      <w:r w:rsidRPr="000864A7">
        <w:rPr>
          <w:rFonts w:ascii="Arial" w:hAnsi="Arial" w:cs="Arial"/>
          <w:b/>
          <w:bCs/>
          <w:i/>
          <w:iCs/>
          <w:sz w:val="22"/>
          <w:szCs w:val="22"/>
          <w:lang w:val="es-MX"/>
        </w:rPr>
        <w:t xml:space="preserve">Deberá también acreditar las pruebas que de manera fehaciente motiven el rechazo </w:t>
      </w:r>
      <w:r w:rsidRPr="000864A7">
        <w:rPr>
          <w:rFonts w:ascii="Arial" w:hAnsi="Arial" w:cs="Arial"/>
          <w:i/>
          <w:iCs/>
          <w:sz w:val="22"/>
          <w:szCs w:val="22"/>
          <w:lang w:val="es-MX"/>
        </w:rPr>
        <w:t xml:space="preserve">salvaguardando la tutela de la información sensible y no divulgada de la entidad (…)” </w:t>
      </w:r>
      <w:r w:rsidRPr="000864A7">
        <w:rPr>
          <w:rFonts w:ascii="Arial" w:hAnsi="Arial" w:cs="Arial"/>
          <w:i/>
          <w:sz w:val="22"/>
          <w:szCs w:val="22"/>
          <w:lang w:val="es-MX"/>
        </w:rPr>
        <w:t xml:space="preserve">(El resaltado es propio, Artículo 9, Reglamento de Defensa y Protección al Consumidor de Seguros, Acuerdo SUGESE 06-13) </w:t>
      </w:r>
      <w:r w:rsidRPr="000864A7">
        <w:rPr>
          <w:rFonts w:ascii="Arial" w:hAnsi="Arial" w:cs="Arial"/>
          <w:sz w:val="22"/>
          <w:szCs w:val="22"/>
          <w:lang w:val="es-MX"/>
        </w:rPr>
        <w:t>(Resolución MAP-2017-283)</w:t>
      </w:r>
    </w:p>
    <w:p w:rsidR="00C729B9" w:rsidRDefault="00C729B9" w:rsidP="00C729B9">
      <w:pPr>
        <w:spacing w:line="360" w:lineRule="auto"/>
        <w:jc w:val="both"/>
        <w:rPr>
          <w:rFonts w:ascii="Arial" w:hAnsi="Arial" w:cs="Arial"/>
          <w:b/>
          <w:sz w:val="22"/>
          <w:szCs w:val="22"/>
        </w:rPr>
      </w:pPr>
    </w:p>
    <w:p w:rsidR="00C729B9" w:rsidRPr="00151D25" w:rsidRDefault="001C5DAD" w:rsidP="00C729B9">
      <w:pPr>
        <w:spacing w:line="360" w:lineRule="auto"/>
        <w:jc w:val="both"/>
        <w:rPr>
          <w:rFonts w:ascii="Arial" w:hAnsi="Arial" w:cs="Arial"/>
          <w:b/>
          <w:sz w:val="22"/>
          <w:szCs w:val="22"/>
        </w:rPr>
      </w:pPr>
      <w:r>
        <w:rPr>
          <w:rFonts w:ascii="Arial" w:hAnsi="Arial" w:cs="Arial"/>
          <w:b/>
          <w:sz w:val="22"/>
          <w:szCs w:val="22"/>
        </w:rPr>
        <w:t>5</w:t>
      </w:r>
      <w:r w:rsidR="00C729B9" w:rsidRPr="00151D25">
        <w:rPr>
          <w:rFonts w:ascii="Arial" w:hAnsi="Arial" w:cs="Arial"/>
          <w:b/>
          <w:sz w:val="22"/>
          <w:szCs w:val="22"/>
        </w:rPr>
        <w:t>.</w:t>
      </w:r>
      <w:r>
        <w:rPr>
          <w:rFonts w:ascii="Arial" w:hAnsi="Arial" w:cs="Arial"/>
          <w:b/>
          <w:sz w:val="22"/>
          <w:szCs w:val="22"/>
        </w:rPr>
        <w:tab/>
      </w:r>
      <w:r w:rsidR="00C729B9" w:rsidRPr="00151D25">
        <w:rPr>
          <w:rFonts w:ascii="Arial" w:hAnsi="Arial" w:cs="Arial"/>
          <w:b/>
          <w:sz w:val="22"/>
          <w:szCs w:val="22"/>
        </w:rPr>
        <w:t xml:space="preserve"> Deber de las aseguradoras de cumplir con el derecho a la información que le asiste al consumidor de seguros para que las cláusulas contractuales del contrato de seguros sean aplicables</w:t>
      </w:r>
    </w:p>
    <w:p w:rsidR="00C729B9" w:rsidRPr="00151D25" w:rsidRDefault="00C729B9" w:rsidP="00C729B9">
      <w:pPr>
        <w:spacing w:line="360" w:lineRule="auto"/>
        <w:jc w:val="both"/>
        <w:rPr>
          <w:rFonts w:ascii="Arial" w:hAnsi="Arial" w:cs="Arial"/>
          <w:sz w:val="22"/>
          <w:szCs w:val="22"/>
        </w:rPr>
      </w:pPr>
      <w:r w:rsidRPr="000864A7">
        <w:rPr>
          <w:rFonts w:ascii="Arial" w:hAnsi="Arial" w:cs="Arial"/>
          <w:i/>
          <w:sz w:val="22"/>
          <w:szCs w:val="22"/>
        </w:rPr>
        <w:t>“</w:t>
      </w:r>
      <w:r w:rsidRPr="00151D25">
        <w:rPr>
          <w:rFonts w:ascii="Arial" w:hAnsi="Arial" w:cs="Arial"/>
          <w:sz w:val="22"/>
          <w:szCs w:val="22"/>
          <w:lang w:val="es-MX"/>
        </w:rPr>
        <w:t>No obstante, según lo observado en dichos documentos, esta oficina no verifica que se encuentre inmersa información alguna relativa a las condiciones generales del seguro conforme a lo indicado en el artículo 12 de la Ley Reguladora del Contrato de Seguros, mismas que incluyen, entre otros aspectos relevantes, lo referente a las exclusiones del contrato. Es decir, no consta en el certificado individual de cobertura entregado algún medio de acceso electrónico, página web o número telefónico en el cual el asegurado pudiera haber tenido conocimiento de la información que,</w:t>
      </w:r>
      <w:r>
        <w:rPr>
          <w:rFonts w:ascii="Arial" w:hAnsi="Arial" w:cs="Arial"/>
          <w:sz w:val="22"/>
          <w:szCs w:val="22"/>
          <w:lang w:val="es-MX"/>
        </w:rPr>
        <w:t xml:space="preserve"> como consumidor</w:t>
      </w:r>
      <w:r w:rsidRPr="00151D25">
        <w:rPr>
          <w:rFonts w:ascii="Arial" w:hAnsi="Arial" w:cs="Arial"/>
          <w:sz w:val="22"/>
          <w:szCs w:val="22"/>
          <w:lang w:val="es-MX"/>
        </w:rPr>
        <w:t xml:space="preserve"> le asiste. </w:t>
      </w:r>
    </w:p>
    <w:p w:rsidR="00C729B9" w:rsidRPr="00151D25" w:rsidRDefault="00C729B9" w:rsidP="00C729B9">
      <w:pPr>
        <w:spacing w:line="360" w:lineRule="auto"/>
        <w:jc w:val="both"/>
        <w:rPr>
          <w:rFonts w:ascii="Arial" w:hAnsi="Arial" w:cs="Arial"/>
          <w:sz w:val="22"/>
          <w:szCs w:val="22"/>
          <w:lang w:val="es-MX"/>
        </w:rPr>
      </w:pPr>
      <w:r w:rsidRPr="00151D25">
        <w:rPr>
          <w:rFonts w:ascii="Arial" w:hAnsi="Arial" w:cs="Arial"/>
          <w:sz w:val="22"/>
          <w:szCs w:val="22"/>
          <w:lang w:val="es-MX"/>
        </w:rPr>
        <w:t xml:space="preserve">De la misma forma, esta oficina no observa de la totalidad del expediente del caso, prueba alguna en la cual conste la entrega de dichas condiciones al asegurado posterior a la toma del mismo. </w:t>
      </w:r>
    </w:p>
    <w:p w:rsidR="00C729B9" w:rsidRPr="00151D25" w:rsidRDefault="00C729B9" w:rsidP="00C729B9">
      <w:pPr>
        <w:spacing w:line="360" w:lineRule="auto"/>
        <w:jc w:val="both"/>
        <w:rPr>
          <w:rFonts w:ascii="Arial" w:hAnsi="Arial" w:cs="Arial"/>
          <w:sz w:val="22"/>
          <w:szCs w:val="22"/>
          <w:lang w:val="es-MX"/>
        </w:rPr>
      </w:pPr>
      <w:r w:rsidRPr="00151D25">
        <w:rPr>
          <w:rFonts w:ascii="Arial" w:hAnsi="Arial" w:cs="Arial"/>
          <w:sz w:val="22"/>
          <w:szCs w:val="22"/>
          <w:lang w:val="es-MX"/>
        </w:rPr>
        <w:lastRenderedPageBreak/>
        <w:t xml:space="preserve">Siendo así, esta oficina, como instancia de atención al consumidor de seguros, parte de la protección que se le brinda a este a nivel del ordenamiento jurídico costarricense y es por ello que el CDA es del criterio de que el asegurado, tal y como lo indica en el Formulario CDA-001 y en la apelación interpuesta ante </w:t>
      </w:r>
      <w:r>
        <w:rPr>
          <w:rFonts w:ascii="Arial" w:hAnsi="Arial" w:cs="Arial"/>
          <w:sz w:val="22"/>
          <w:szCs w:val="22"/>
          <w:lang w:val="es-MX"/>
        </w:rPr>
        <w:t>MAPFRE</w:t>
      </w:r>
      <w:r w:rsidRPr="00151D25">
        <w:rPr>
          <w:rFonts w:ascii="Arial" w:hAnsi="Arial" w:cs="Arial"/>
          <w:sz w:val="22"/>
          <w:szCs w:val="22"/>
          <w:lang w:val="es-MX"/>
        </w:rPr>
        <w:t xml:space="preserve">, no tuvo ni pudo haber tenido conocimiento alguno de las condiciones generales del contrato que adquirió, vulnerándose así uno de los derechos fundamentales que todo consumidor, y en especial para lo que concierne al caso, el consumidor de seguros posee, sea este el de derecho </w:t>
      </w:r>
      <w:r>
        <w:rPr>
          <w:rFonts w:ascii="Arial" w:hAnsi="Arial" w:cs="Arial"/>
          <w:sz w:val="22"/>
          <w:szCs w:val="22"/>
          <w:lang w:val="es-MX"/>
        </w:rPr>
        <w:t>a</w:t>
      </w:r>
      <w:r w:rsidRPr="00151D25">
        <w:rPr>
          <w:rFonts w:ascii="Arial" w:hAnsi="Arial" w:cs="Arial"/>
          <w:sz w:val="22"/>
          <w:szCs w:val="22"/>
          <w:lang w:val="es-MX"/>
        </w:rPr>
        <w:t xml:space="preserve"> la información. </w:t>
      </w:r>
    </w:p>
    <w:p w:rsidR="00C729B9" w:rsidRDefault="00C729B9" w:rsidP="00C729B9">
      <w:pPr>
        <w:spacing w:line="360" w:lineRule="auto"/>
        <w:jc w:val="both"/>
        <w:rPr>
          <w:rFonts w:ascii="Arial" w:hAnsi="Arial" w:cs="Arial"/>
          <w:sz w:val="22"/>
          <w:szCs w:val="22"/>
          <w:lang w:val="es-MX"/>
        </w:rPr>
      </w:pPr>
      <w:r w:rsidRPr="00151D25">
        <w:rPr>
          <w:rFonts w:ascii="Arial" w:hAnsi="Arial" w:cs="Arial"/>
          <w:sz w:val="22"/>
          <w:szCs w:val="22"/>
          <w:lang w:val="es-MX"/>
        </w:rPr>
        <w:t>Consecuencia de lo anterior, y de conformidad con el artículo 7 de la Ley Reguladora del Contrato de Seguros, se considera que las cl</w:t>
      </w:r>
      <w:r>
        <w:rPr>
          <w:rFonts w:ascii="Arial" w:hAnsi="Arial" w:cs="Arial"/>
          <w:sz w:val="22"/>
          <w:szCs w:val="22"/>
          <w:lang w:val="es-MX"/>
        </w:rPr>
        <w:t>á</w:t>
      </w:r>
      <w:r w:rsidRPr="00151D25">
        <w:rPr>
          <w:rFonts w:ascii="Arial" w:hAnsi="Arial" w:cs="Arial"/>
          <w:sz w:val="22"/>
          <w:szCs w:val="22"/>
          <w:lang w:val="es-MX"/>
        </w:rPr>
        <w:t>usulas referentes a disputabilidad, y muy especialmente a las exclusiones del contrato, se tienen como ineficaces y, por ende, inaplicables al presente caso” (Resolución MAP-2017-287)</w:t>
      </w:r>
    </w:p>
    <w:p w:rsidR="00C729B9" w:rsidRPr="000864A7" w:rsidRDefault="00C729B9" w:rsidP="00C729B9">
      <w:pPr>
        <w:spacing w:line="360" w:lineRule="auto"/>
        <w:jc w:val="both"/>
        <w:rPr>
          <w:rFonts w:ascii="Arial" w:hAnsi="Arial" w:cs="Arial"/>
          <w:sz w:val="22"/>
          <w:szCs w:val="22"/>
          <w:lang w:val="es-MX"/>
        </w:rPr>
      </w:pPr>
    </w:p>
    <w:p w:rsidR="00C729B9" w:rsidRPr="00151D25" w:rsidRDefault="001C5DAD" w:rsidP="00C729B9">
      <w:pPr>
        <w:spacing w:line="360" w:lineRule="auto"/>
        <w:jc w:val="both"/>
        <w:rPr>
          <w:rFonts w:ascii="Arial" w:hAnsi="Arial" w:cs="Arial"/>
          <w:b/>
          <w:sz w:val="22"/>
          <w:szCs w:val="22"/>
          <w:lang w:val="es-MX"/>
        </w:rPr>
      </w:pPr>
      <w:r>
        <w:rPr>
          <w:rFonts w:ascii="Arial" w:hAnsi="Arial" w:cs="Arial"/>
          <w:b/>
          <w:sz w:val="22"/>
          <w:szCs w:val="22"/>
          <w:lang w:val="es-MX"/>
        </w:rPr>
        <w:t>6</w:t>
      </w:r>
      <w:r w:rsidR="00C729B9" w:rsidRPr="00151D25">
        <w:rPr>
          <w:rFonts w:ascii="Arial" w:hAnsi="Arial" w:cs="Arial"/>
          <w:b/>
          <w:sz w:val="22"/>
          <w:szCs w:val="22"/>
          <w:lang w:val="es-MX"/>
        </w:rPr>
        <w:t>.</w:t>
      </w:r>
      <w:r>
        <w:rPr>
          <w:rFonts w:ascii="Arial" w:hAnsi="Arial" w:cs="Arial"/>
          <w:b/>
          <w:sz w:val="22"/>
          <w:szCs w:val="22"/>
          <w:lang w:val="es-MX"/>
        </w:rPr>
        <w:tab/>
      </w:r>
      <w:r w:rsidR="00C729B9" w:rsidRPr="00151D25">
        <w:rPr>
          <w:rFonts w:ascii="Arial" w:hAnsi="Arial" w:cs="Arial"/>
          <w:b/>
          <w:sz w:val="22"/>
          <w:szCs w:val="22"/>
          <w:lang w:val="es-MX"/>
        </w:rPr>
        <w:t xml:space="preserve"> Pago de deducible como deber del asegurado a fin de resguardar la concreción del riesgo asegurable</w:t>
      </w:r>
    </w:p>
    <w:p w:rsidR="00C729B9" w:rsidRPr="00151D25" w:rsidRDefault="00C729B9" w:rsidP="00C729B9">
      <w:pPr>
        <w:spacing w:line="360" w:lineRule="auto"/>
        <w:jc w:val="both"/>
        <w:rPr>
          <w:rFonts w:ascii="Arial" w:hAnsi="Arial" w:cs="Arial"/>
          <w:sz w:val="22"/>
          <w:szCs w:val="22"/>
          <w:lang w:val="es-MX"/>
        </w:rPr>
      </w:pPr>
      <w:r w:rsidRPr="00151D25">
        <w:rPr>
          <w:rFonts w:ascii="Arial" w:hAnsi="Arial" w:cs="Arial"/>
          <w:sz w:val="22"/>
          <w:szCs w:val="22"/>
          <w:lang w:val="es-MX"/>
        </w:rPr>
        <w:t xml:space="preserve">“El deducible tiene la función de repartir la pérdida entre el consumidor de seguros y la compañía, siendo entonces una parte de la pérdida. </w:t>
      </w:r>
    </w:p>
    <w:p w:rsidR="00C729B9" w:rsidRPr="00151D25" w:rsidRDefault="00C729B9" w:rsidP="00C729B9">
      <w:pPr>
        <w:spacing w:line="360" w:lineRule="auto"/>
        <w:jc w:val="both"/>
        <w:rPr>
          <w:rFonts w:ascii="Arial" w:hAnsi="Arial" w:cs="Arial"/>
          <w:sz w:val="22"/>
          <w:szCs w:val="22"/>
          <w:lang w:val="es-MX"/>
        </w:rPr>
      </w:pPr>
      <w:r w:rsidRPr="00151D25">
        <w:rPr>
          <w:rFonts w:ascii="Arial" w:hAnsi="Arial" w:cs="Arial"/>
          <w:sz w:val="22"/>
          <w:szCs w:val="22"/>
          <w:lang w:val="es-MX"/>
        </w:rPr>
        <w:t xml:space="preserve">Ahora bien, generalmente para establecerlo se tienen dos métodos sea este una suma en concreto, previamente fijada por las partes o bien, un porcentaje del monto total contratada en el seguro. En este caso en concreto, según se observa con claridad del documento denominado “Información sobre su seguro de Automóvil MAPFRE Póliza líder”, se tiene la segunda opción, pues se indica respecto a la cobertura Colisión y Vuelco que esta operará con un “3% de la suma asegurada”. </w:t>
      </w:r>
    </w:p>
    <w:p w:rsidR="00C729B9" w:rsidRDefault="00C729B9" w:rsidP="00C729B9">
      <w:pPr>
        <w:spacing w:line="360" w:lineRule="auto"/>
        <w:jc w:val="both"/>
        <w:rPr>
          <w:rFonts w:ascii="Arial" w:hAnsi="Arial" w:cs="Arial"/>
          <w:sz w:val="22"/>
          <w:szCs w:val="22"/>
        </w:rPr>
      </w:pPr>
      <w:r w:rsidRPr="00151D25">
        <w:rPr>
          <w:rFonts w:ascii="Arial" w:hAnsi="Arial" w:cs="Arial"/>
          <w:sz w:val="22"/>
          <w:szCs w:val="22"/>
          <w:lang w:val="es-MX"/>
        </w:rPr>
        <w:t xml:space="preserve">Es decir, el deducible surge en virtud de que, en el mercado de seguros, se debe tener confianza y resguardo de que el consumidor de seguros no provocará el siniestro o bien, realice todas las conductas a su alcance para disminuir las posibilidades de su concreción, ya que, de ser así, el contrato de seguros carecería de validez. </w:t>
      </w:r>
      <w:proofErr w:type="spellStart"/>
      <w:r w:rsidRPr="00151D25">
        <w:rPr>
          <w:rFonts w:ascii="Arial" w:hAnsi="Arial" w:cs="Arial"/>
          <w:sz w:val="22"/>
          <w:szCs w:val="22"/>
          <w:lang w:val="es-MX"/>
        </w:rPr>
        <w:t>As</w:t>
      </w:r>
      <w:r>
        <w:rPr>
          <w:rFonts w:ascii="Arial" w:hAnsi="Arial" w:cs="Arial"/>
          <w:sz w:val="22"/>
          <w:szCs w:val="22"/>
          <w:lang w:val="es-MX"/>
        </w:rPr>
        <w:t>I</w:t>
      </w:r>
      <w:r w:rsidRPr="00151D25">
        <w:rPr>
          <w:rFonts w:ascii="Arial" w:hAnsi="Arial" w:cs="Arial"/>
          <w:sz w:val="22"/>
          <w:szCs w:val="22"/>
          <w:lang w:val="es-MX"/>
        </w:rPr>
        <w:t>mismo</w:t>
      </w:r>
      <w:proofErr w:type="spellEnd"/>
      <w:r w:rsidRPr="00151D25">
        <w:rPr>
          <w:rFonts w:ascii="Arial" w:hAnsi="Arial" w:cs="Arial"/>
          <w:sz w:val="22"/>
          <w:szCs w:val="22"/>
          <w:lang w:val="es-MX"/>
        </w:rPr>
        <w:t xml:space="preserve">, mediante dicho pago </w:t>
      </w:r>
      <w:r w:rsidRPr="00151D25">
        <w:rPr>
          <w:rFonts w:ascii="Arial" w:hAnsi="Arial" w:cs="Arial"/>
          <w:sz w:val="22"/>
          <w:szCs w:val="22"/>
        </w:rPr>
        <w:t>por parte del asegurado, se atiende a la máxima de buena fe que rige en materia de contratación y derecho de consumo en general y es por ello, que es deber de todo asegurado cancelar, de conformidad con lo pactado, el deducible” (Resolución MAP-2017-293)</w:t>
      </w:r>
    </w:p>
    <w:p w:rsidR="00C729B9" w:rsidRPr="00151D25" w:rsidRDefault="00C729B9" w:rsidP="00C729B9">
      <w:pPr>
        <w:spacing w:line="360" w:lineRule="auto"/>
        <w:jc w:val="both"/>
        <w:rPr>
          <w:rFonts w:ascii="Arial" w:hAnsi="Arial" w:cs="Arial"/>
          <w:sz w:val="22"/>
          <w:szCs w:val="22"/>
        </w:rPr>
      </w:pPr>
    </w:p>
    <w:p w:rsidR="00C729B9" w:rsidRPr="00151D25" w:rsidRDefault="001C5DAD" w:rsidP="00C729B9">
      <w:pPr>
        <w:spacing w:line="360" w:lineRule="auto"/>
        <w:jc w:val="both"/>
        <w:rPr>
          <w:rFonts w:ascii="Arial" w:hAnsi="Arial" w:cs="Arial"/>
          <w:b/>
          <w:sz w:val="22"/>
          <w:szCs w:val="22"/>
        </w:rPr>
      </w:pPr>
      <w:r>
        <w:rPr>
          <w:rFonts w:ascii="Arial" w:hAnsi="Arial" w:cs="Arial"/>
          <w:b/>
          <w:sz w:val="22"/>
          <w:szCs w:val="22"/>
        </w:rPr>
        <w:t>7</w:t>
      </w:r>
      <w:r w:rsidR="00C729B9" w:rsidRPr="00151D25">
        <w:rPr>
          <w:rFonts w:ascii="Arial" w:hAnsi="Arial" w:cs="Arial"/>
          <w:b/>
          <w:sz w:val="22"/>
          <w:szCs w:val="22"/>
        </w:rPr>
        <w:t>.</w:t>
      </w:r>
      <w:r>
        <w:rPr>
          <w:rFonts w:ascii="Arial" w:hAnsi="Arial" w:cs="Arial"/>
          <w:b/>
          <w:sz w:val="22"/>
          <w:szCs w:val="22"/>
        </w:rPr>
        <w:tab/>
      </w:r>
      <w:r w:rsidR="00C729B9" w:rsidRPr="00151D25">
        <w:rPr>
          <w:rFonts w:ascii="Arial" w:hAnsi="Arial" w:cs="Arial"/>
          <w:b/>
          <w:sz w:val="22"/>
          <w:szCs w:val="22"/>
        </w:rPr>
        <w:t xml:space="preserve"> Deber del asegurado de probar tanto el siniestro como la pérdida sufrida ante el acaecimiento de un siniestro</w:t>
      </w:r>
    </w:p>
    <w:p w:rsidR="00C729B9" w:rsidRPr="00151D25" w:rsidRDefault="00C729B9" w:rsidP="00C729B9">
      <w:pPr>
        <w:spacing w:line="360" w:lineRule="auto"/>
        <w:jc w:val="both"/>
        <w:rPr>
          <w:rFonts w:ascii="Arial" w:hAnsi="Arial" w:cs="Arial"/>
          <w:sz w:val="22"/>
          <w:szCs w:val="22"/>
          <w:lang w:val="es-MX"/>
        </w:rPr>
      </w:pPr>
      <w:r>
        <w:rPr>
          <w:rFonts w:ascii="Arial" w:hAnsi="Arial" w:cs="Arial"/>
          <w:sz w:val="22"/>
          <w:szCs w:val="22"/>
          <w:lang w:val="es-MX"/>
        </w:rPr>
        <w:t>“</w:t>
      </w:r>
      <w:r w:rsidRPr="00151D25">
        <w:rPr>
          <w:rFonts w:ascii="Arial" w:hAnsi="Arial" w:cs="Arial"/>
          <w:sz w:val="22"/>
          <w:szCs w:val="22"/>
          <w:lang w:val="es-MX"/>
        </w:rPr>
        <w:t>(…) en derecho de seguros opera como carga para la persona asegurada, el deber de probar no solamente la ocurrencia del siniestro, sino, además, la cuantía aproximada de la pérdida (…)</w:t>
      </w:r>
    </w:p>
    <w:p w:rsidR="00C729B9" w:rsidRPr="00151D25" w:rsidRDefault="00C729B9" w:rsidP="00C729B9">
      <w:pPr>
        <w:spacing w:line="360" w:lineRule="auto"/>
        <w:jc w:val="both"/>
        <w:rPr>
          <w:rFonts w:ascii="Arial" w:hAnsi="Arial" w:cs="Arial"/>
          <w:sz w:val="22"/>
          <w:szCs w:val="22"/>
          <w:lang w:val="es-MX"/>
        </w:rPr>
      </w:pPr>
      <w:r w:rsidRPr="00151D25">
        <w:rPr>
          <w:rFonts w:ascii="Arial" w:hAnsi="Arial" w:cs="Arial"/>
          <w:sz w:val="22"/>
          <w:szCs w:val="22"/>
          <w:lang w:val="es-MX"/>
        </w:rPr>
        <w:t xml:space="preserve">En concordancia con lo anterior, la doctrina en la materia de seguros sobre dicho aspecto ha indicado lo siguiente: </w:t>
      </w:r>
    </w:p>
    <w:p w:rsidR="00C729B9" w:rsidRPr="000864A7" w:rsidRDefault="00C729B9" w:rsidP="00C729B9">
      <w:pPr>
        <w:spacing w:line="360" w:lineRule="auto"/>
        <w:jc w:val="both"/>
        <w:rPr>
          <w:rFonts w:ascii="Arial" w:hAnsi="Arial" w:cs="Arial"/>
          <w:i/>
          <w:sz w:val="22"/>
          <w:szCs w:val="22"/>
          <w:lang w:val="es-MX"/>
        </w:rPr>
      </w:pPr>
      <w:r w:rsidRPr="000864A7">
        <w:rPr>
          <w:rFonts w:ascii="Arial" w:hAnsi="Arial" w:cs="Arial"/>
          <w:b/>
          <w:bCs/>
          <w:i/>
          <w:iCs/>
          <w:sz w:val="22"/>
          <w:szCs w:val="22"/>
          <w:lang w:val="es-MX"/>
        </w:rPr>
        <w:t>“De allí que el daño resarcible será el daño cierto y real, el efectivamente sufrido y probado, toda vez que el mismo no se presume y debe ser debidamente acreditado</w:t>
      </w:r>
      <w:r w:rsidRPr="000864A7">
        <w:rPr>
          <w:rFonts w:ascii="Arial" w:hAnsi="Arial" w:cs="Arial"/>
          <w:i/>
          <w:iCs/>
          <w:sz w:val="22"/>
          <w:szCs w:val="22"/>
          <w:lang w:val="es-MX"/>
        </w:rPr>
        <w:t xml:space="preserve">, todo ello en el marco de la suma asegurada y correlacionada, como veremos, con el valor asegurable. En síntesis, el principio indemnizatorio que opera en la Ley de Seguros no apunta a la reparación integral sino a la reparación del daño efectivamente sufrido dentro de los límites y en las condiciones pactadas en el contrato de seguro (…)”. </w:t>
      </w:r>
      <w:r w:rsidRPr="000864A7">
        <w:rPr>
          <w:rFonts w:ascii="Arial" w:hAnsi="Arial" w:cs="Arial"/>
          <w:i/>
          <w:sz w:val="22"/>
          <w:szCs w:val="22"/>
          <w:lang w:val="es-MX"/>
        </w:rPr>
        <w:t xml:space="preserve">(El resaltado es propio, </w:t>
      </w:r>
      <w:proofErr w:type="spellStart"/>
      <w:r w:rsidRPr="000864A7">
        <w:rPr>
          <w:rFonts w:ascii="Arial" w:hAnsi="Arial" w:cs="Arial"/>
          <w:i/>
          <w:sz w:val="22"/>
          <w:szCs w:val="22"/>
          <w:lang w:val="es-MX"/>
        </w:rPr>
        <w:t>Stiglitz</w:t>
      </w:r>
      <w:proofErr w:type="spellEnd"/>
      <w:r w:rsidRPr="000864A7">
        <w:rPr>
          <w:rFonts w:ascii="Arial" w:hAnsi="Arial" w:cs="Arial"/>
          <w:i/>
          <w:sz w:val="22"/>
          <w:szCs w:val="22"/>
          <w:lang w:val="es-MX"/>
        </w:rPr>
        <w:t xml:space="preserve">, R. Derecho de Seguros, 2004) </w:t>
      </w:r>
    </w:p>
    <w:p w:rsidR="00C729B9" w:rsidRPr="00E02E24" w:rsidRDefault="00C729B9" w:rsidP="00371704">
      <w:pPr>
        <w:pStyle w:val="NormalWeb"/>
        <w:spacing w:line="360" w:lineRule="auto"/>
        <w:ind w:right="43"/>
        <w:jc w:val="both"/>
        <w:rPr>
          <w:rFonts w:ascii="Arial" w:hAnsi="Arial" w:cs="Arial"/>
          <w:color w:val="000000"/>
          <w:sz w:val="22"/>
          <w:szCs w:val="22"/>
          <w:lang w:val="es-CR"/>
        </w:rPr>
      </w:pPr>
      <w:r w:rsidRPr="00151D25">
        <w:rPr>
          <w:rFonts w:ascii="Arial" w:hAnsi="Arial" w:cs="Arial"/>
          <w:sz w:val="22"/>
          <w:szCs w:val="22"/>
          <w:lang w:val="es-MX"/>
        </w:rPr>
        <w:t>A criterio de esta instancia, el reclamante realiza una serie de pretensiones que no se encuentran amparadas en el producto de seguros adquirido, tales como la pérdida económica por el cierre del negocio, daño moral, entre otros rubros solicitados. A su vez, los rubros que podrían ser amparados en la póliza como mobiliario, equipo electrónico, entre otros, a juicio de esta instancia no se encuentran debidamente demostrados mediante elementos probatorios que acrediten de manera fehaciente la pérdida. Sobre este aspecto, es menester señalar que la estimación de los daños como es conocido, en virtud de la carga de la prueba, debe respaldarse a fin de determinar su procedencia conforme a la delimitación de riesgo y suma asegurada” (Resolución MAP-2017-297)</w:t>
      </w:r>
      <w:r w:rsidR="00B16630">
        <w:rPr>
          <w:rFonts w:ascii="Arial" w:hAnsi="Arial" w:cs="Arial"/>
          <w:color w:val="000000"/>
          <w:sz w:val="22"/>
          <w:szCs w:val="22"/>
          <w:lang w:val="es-CR"/>
        </w:rPr>
        <w:t>.</w:t>
      </w:r>
    </w:p>
    <w:p w:rsidR="0048278C" w:rsidRDefault="0048278C" w:rsidP="0048278C">
      <w:pPr>
        <w:pStyle w:val="Ttulo1"/>
        <w:numPr>
          <w:ilvl w:val="0"/>
          <w:numId w:val="10"/>
        </w:numPr>
        <w:ind w:left="0" w:firstLine="0"/>
        <w:rPr>
          <w:rFonts w:ascii="Arial" w:hAnsi="Arial" w:cs="Arial"/>
          <w:color w:val="auto"/>
          <w:sz w:val="22"/>
          <w:szCs w:val="22"/>
          <w:lang w:val="es-CR"/>
        </w:rPr>
      </w:pPr>
      <w:bookmarkStart w:id="30" w:name="_Toc439666030"/>
      <w:r w:rsidRPr="00866565">
        <w:rPr>
          <w:rFonts w:ascii="Arial" w:hAnsi="Arial" w:cs="Arial"/>
          <w:color w:val="auto"/>
          <w:sz w:val="22"/>
          <w:szCs w:val="22"/>
          <w:lang w:val="es-CR"/>
        </w:rPr>
        <w:t>Seguimiento de las resoluciones favorables al consumidor</w:t>
      </w:r>
      <w:bookmarkEnd w:id="30"/>
      <w:r w:rsidR="00B16630">
        <w:rPr>
          <w:rFonts w:ascii="Arial" w:hAnsi="Arial" w:cs="Arial"/>
          <w:color w:val="auto"/>
          <w:sz w:val="22"/>
          <w:szCs w:val="22"/>
          <w:lang w:val="es-CR"/>
        </w:rPr>
        <w:t>.</w:t>
      </w:r>
    </w:p>
    <w:p w:rsidR="00B16630" w:rsidRPr="00B16630" w:rsidRDefault="00B16630" w:rsidP="00B16630">
      <w:pPr>
        <w:rPr>
          <w:lang w:val="es-CR"/>
        </w:rPr>
      </w:pPr>
    </w:p>
    <w:p w:rsidR="006B5461" w:rsidRDefault="006B5461" w:rsidP="006B5461">
      <w:pPr>
        <w:pStyle w:val="Cuerpo"/>
        <w:spacing w:after="0"/>
        <w:jc w:val="both"/>
        <w:rPr>
          <w:rFonts w:ascii="Arial" w:hAnsi="Arial" w:cs="Arial"/>
          <w:lang w:val="es-CR"/>
        </w:rPr>
      </w:pPr>
      <w:r w:rsidRPr="00E04AF0">
        <w:rPr>
          <w:rFonts w:ascii="Arial" w:hAnsi="Arial" w:cs="Arial"/>
          <w:lang w:val="es-CR"/>
        </w:rPr>
        <w:t>Durante el periodo del 1 de</w:t>
      </w:r>
      <w:r>
        <w:rPr>
          <w:rFonts w:ascii="Arial" w:hAnsi="Arial" w:cs="Arial"/>
          <w:lang w:val="es-CR"/>
        </w:rPr>
        <w:t xml:space="preserve"> enero al 31</w:t>
      </w:r>
      <w:r w:rsidRPr="00E04AF0">
        <w:rPr>
          <w:rFonts w:ascii="Arial" w:hAnsi="Arial" w:cs="Arial"/>
          <w:lang w:val="es-CR"/>
        </w:rPr>
        <w:t xml:space="preserve"> de </w:t>
      </w:r>
      <w:r>
        <w:rPr>
          <w:rFonts w:ascii="Arial" w:hAnsi="Arial" w:cs="Arial"/>
          <w:lang w:val="es-CR"/>
        </w:rPr>
        <w:t>diciembre de</w:t>
      </w:r>
      <w:r w:rsidR="00B16630">
        <w:rPr>
          <w:rFonts w:ascii="Arial" w:hAnsi="Arial" w:cs="Arial"/>
          <w:lang w:val="es-CR"/>
        </w:rPr>
        <w:t xml:space="preserve"> 2018</w:t>
      </w:r>
      <w:r w:rsidRPr="00E04AF0">
        <w:rPr>
          <w:rFonts w:ascii="Arial" w:hAnsi="Arial" w:cs="Arial"/>
          <w:lang w:val="es-CR"/>
        </w:rPr>
        <w:t xml:space="preserve"> se han </w:t>
      </w:r>
      <w:r>
        <w:rPr>
          <w:rFonts w:ascii="Arial" w:hAnsi="Arial" w:cs="Arial"/>
          <w:lang w:val="es-CR"/>
        </w:rPr>
        <w:t>emitido</w:t>
      </w:r>
      <w:r w:rsidRPr="00E04AF0">
        <w:rPr>
          <w:rFonts w:ascii="Arial" w:hAnsi="Arial" w:cs="Arial"/>
          <w:lang w:val="es-CR"/>
        </w:rPr>
        <w:t xml:space="preserve"> </w:t>
      </w:r>
      <w:r w:rsidR="00B16630">
        <w:rPr>
          <w:rFonts w:ascii="Arial" w:hAnsi="Arial" w:cs="Arial"/>
          <w:lang w:val="es-CR"/>
        </w:rPr>
        <w:t>8</w:t>
      </w:r>
      <w:r w:rsidRPr="00E04AF0">
        <w:rPr>
          <w:rFonts w:ascii="Arial" w:hAnsi="Arial" w:cs="Arial"/>
          <w:lang w:val="es-CR"/>
        </w:rPr>
        <w:t xml:space="preserve"> resoluciones a favor de las pretensiones </w:t>
      </w:r>
      <w:r w:rsidR="00B16630">
        <w:rPr>
          <w:rFonts w:ascii="Arial" w:hAnsi="Arial" w:cs="Arial"/>
          <w:lang w:val="es-CR"/>
        </w:rPr>
        <w:t>de los consumidores de seguros.</w:t>
      </w:r>
    </w:p>
    <w:tbl>
      <w:tblPr>
        <w:tblStyle w:val="Tablaconcuadrcula"/>
        <w:tblW w:w="10028" w:type="dxa"/>
        <w:jc w:val="center"/>
        <w:tblLook w:val="04A0" w:firstRow="1" w:lastRow="0" w:firstColumn="1" w:lastColumn="0" w:noHBand="0" w:noVBand="1"/>
      </w:tblPr>
      <w:tblGrid>
        <w:gridCol w:w="1940"/>
        <w:gridCol w:w="1784"/>
        <w:gridCol w:w="4577"/>
        <w:gridCol w:w="1727"/>
      </w:tblGrid>
      <w:tr w:rsidR="00D754D2" w:rsidTr="00D754D2">
        <w:trPr>
          <w:jc w:val="center"/>
        </w:trPr>
        <w:tc>
          <w:tcPr>
            <w:tcW w:w="1940" w:type="dxa"/>
            <w:hideMark/>
          </w:tcPr>
          <w:p w:rsidR="00D754D2" w:rsidRDefault="00D754D2">
            <w:pPr>
              <w:spacing w:after="0"/>
              <w:jc w:val="center"/>
              <w:rPr>
                <w:rFonts w:eastAsiaTheme="minorHAnsi"/>
                <w:b/>
                <w:color w:val="2F5496" w:themeColor="accent5" w:themeShade="BF"/>
                <w:sz w:val="28"/>
                <w:szCs w:val="28"/>
                <w:lang w:val="es-MX" w:eastAsia="en-US"/>
              </w:rPr>
            </w:pPr>
            <w:r>
              <w:rPr>
                <w:b/>
                <w:color w:val="2F5496" w:themeColor="accent5" w:themeShade="BF"/>
                <w:sz w:val="28"/>
                <w:szCs w:val="28"/>
                <w:lang w:val="es-MX"/>
              </w:rPr>
              <w:t>Número de expediente</w:t>
            </w:r>
          </w:p>
        </w:tc>
        <w:tc>
          <w:tcPr>
            <w:tcW w:w="1784" w:type="dxa"/>
            <w:hideMark/>
          </w:tcPr>
          <w:p w:rsidR="00D754D2" w:rsidRDefault="00D754D2">
            <w:pPr>
              <w:spacing w:after="0"/>
              <w:jc w:val="center"/>
              <w:rPr>
                <w:b/>
                <w:color w:val="2F5496" w:themeColor="accent5" w:themeShade="BF"/>
                <w:sz w:val="28"/>
                <w:szCs w:val="28"/>
                <w:lang w:val="es-MX"/>
              </w:rPr>
            </w:pPr>
            <w:r>
              <w:rPr>
                <w:b/>
                <w:color w:val="2F5496" w:themeColor="accent5" w:themeShade="BF"/>
                <w:sz w:val="28"/>
                <w:szCs w:val="28"/>
                <w:lang w:val="es-MX"/>
              </w:rPr>
              <w:t>Tipo de póliza</w:t>
            </w:r>
          </w:p>
        </w:tc>
        <w:tc>
          <w:tcPr>
            <w:tcW w:w="4577" w:type="dxa"/>
            <w:hideMark/>
          </w:tcPr>
          <w:p w:rsidR="00D754D2" w:rsidRDefault="00D754D2">
            <w:pPr>
              <w:spacing w:after="0"/>
              <w:jc w:val="center"/>
              <w:rPr>
                <w:b/>
                <w:color w:val="2F5496" w:themeColor="accent5" w:themeShade="BF"/>
                <w:sz w:val="28"/>
                <w:szCs w:val="28"/>
                <w:lang w:val="es-MX"/>
              </w:rPr>
            </w:pPr>
            <w:r>
              <w:rPr>
                <w:b/>
                <w:color w:val="2F5496" w:themeColor="accent5" w:themeShade="BF"/>
                <w:sz w:val="28"/>
                <w:szCs w:val="28"/>
                <w:lang w:val="es-MX"/>
              </w:rPr>
              <w:t>Tema analizado</w:t>
            </w:r>
          </w:p>
        </w:tc>
        <w:tc>
          <w:tcPr>
            <w:tcW w:w="1727" w:type="dxa"/>
            <w:hideMark/>
          </w:tcPr>
          <w:p w:rsidR="00D754D2" w:rsidRDefault="00D754D2">
            <w:pPr>
              <w:spacing w:after="0"/>
              <w:jc w:val="center"/>
              <w:rPr>
                <w:b/>
                <w:color w:val="2F5496" w:themeColor="accent5" w:themeShade="BF"/>
                <w:sz w:val="28"/>
                <w:szCs w:val="28"/>
                <w:lang w:val="es-MX"/>
              </w:rPr>
            </w:pPr>
            <w:r>
              <w:rPr>
                <w:b/>
                <w:color w:val="2F5496" w:themeColor="accent5" w:themeShade="BF"/>
                <w:sz w:val="28"/>
                <w:szCs w:val="28"/>
                <w:lang w:val="es-MX"/>
              </w:rPr>
              <w:t>Tipo de gestión</w:t>
            </w:r>
          </w:p>
        </w:tc>
      </w:tr>
      <w:tr w:rsidR="00D754D2" w:rsidTr="00D754D2">
        <w:trPr>
          <w:trHeight w:val="861"/>
          <w:jc w:val="center"/>
        </w:trPr>
        <w:tc>
          <w:tcPr>
            <w:tcW w:w="1940" w:type="dxa"/>
            <w:tcBorders>
              <w:top w:val="single" w:sz="4" w:space="0" w:color="auto"/>
              <w:left w:val="single" w:sz="4" w:space="0" w:color="auto"/>
              <w:bottom w:val="single" w:sz="4" w:space="0" w:color="auto"/>
              <w:right w:val="single" w:sz="4" w:space="0" w:color="auto"/>
            </w:tcBorders>
            <w:hideMark/>
          </w:tcPr>
          <w:p w:rsidR="00D754D2" w:rsidRDefault="00D754D2">
            <w:pPr>
              <w:spacing w:after="0"/>
              <w:jc w:val="both"/>
              <w:rPr>
                <w:rFonts w:ascii="Times New Roman" w:eastAsiaTheme="minorHAnsi" w:hAnsi="Times New Roman" w:cs="Times New Roman"/>
                <w:bCs/>
                <w:lang w:val="es-MX" w:eastAsia="en-US"/>
              </w:rPr>
            </w:pPr>
            <w:r>
              <w:rPr>
                <w:rFonts w:ascii="Times New Roman" w:hAnsi="Times New Roman" w:cs="Times New Roman"/>
                <w:bCs/>
                <w:lang w:val="es-MX"/>
              </w:rPr>
              <w:lastRenderedPageBreak/>
              <w:t>MAP-2018-342</w:t>
            </w:r>
          </w:p>
        </w:tc>
        <w:tc>
          <w:tcPr>
            <w:tcW w:w="1784" w:type="dxa"/>
            <w:tcBorders>
              <w:top w:val="single" w:sz="4" w:space="0" w:color="auto"/>
              <w:left w:val="single" w:sz="4" w:space="0" w:color="auto"/>
              <w:bottom w:val="single" w:sz="4" w:space="0" w:color="auto"/>
              <w:right w:val="single" w:sz="4" w:space="0" w:color="auto"/>
            </w:tcBorders>
            <w:hideMark/>
          </w:tcPr>
          <w:p w:rsidR="00D754D2" w:rsidRDefault="00D754D2">
            <w:pPr>
              <w:spacing w:after="0"/>
              <w:jc w:val="both"/>
              <w:rPr>
                <w:rFonts w:ascii="Times New Roman" w:hAnsi="Times New Roman" w:cs="Times New Roman"/>
                <w:bCs/>
                <w:lang w:val="es-MX"/>
              </w:rPr>
            </w:pPr>
            <w:r>
              <w:rPr>
                <w:rFonts w:ascii="Times New Roman" w:hAnsi="Times New Roman" w:cs="Times New Roman"/>
                <w:bCs/>
                <w:lang w:val="es-MX"/>
              </w:rPr>
              <w:t xml:space="preserve">Enfermedades graves </w:t>
            </w:r>
          </w:p>
        </w:tc>
        <w:tc>
          <w:tcPr>
            <w:tcW w:w="4577" w:type="dxa"/>
            <w:tcBorders>
              <w:top w:val="single" w:sz="4" w:space="0" w:color="auto"/>
              <w:left w:val="single" w:sz="4" w:space="0" w:color="auto"/>
              <w:bottom w:val="single" w:sz="4" w:space="0" w:color="auto"/>
              <w:right w:val="single" w:sz="4" w:space="0" w:color="auto"/>
            </w:tcBorders>
            <w:hideMark/>
          </w:tcPr>
          <w:p w:rsidR="00D754D2" w:rsidRDefault="00D754D2">
            <w:pPr>
              <w:spacing w:after="0"/>
              <w:jc w:val="both"/>
              <w:rPr>
                <w:rFonts w:ascii="Times New Roman" w:hAnsi="Times New Roman" w:cs="Times New Roman"/>
                <w:bCs/>
                <w:lang w:val="es-MX"/>
              </w:rPr>
            </w:pPr>
            <w:r>
              <w:rPr>
                <w:rFonts w:ascii="Times New Roman" w:hAnsi="Times New Roman" w:cs="Times New Roman"/>
                <w:bCs/>
                <w:lang w:val="es-MX"/>
              </w:rPr>
              <w:t>Se interpreta que la delimitación contractual es amplia y sí contempla siniestro de la asegurada</w:t>
            </w:r>
          </w:p>
        </w:tc>
        <w:tc>
          <w:tcPr>
            <w:tcW w:w="1727" w:type="dxa"/>
            <w:tcBorders>
              <w:top w:val="single" w:sz="4" w:space="0" w:color="auto"/>
              <w:left w:val="single" w:sz="4" w:space="0" w:color="auto"/>
              <w:bottom w:val="single" w:sz="4" w:space="0" w:color="auto"/>
              <w:right w:val="single" w:sz="4" w:space="0" w:color="auto"/>
            </w:tcBorders>
            <w:hideMark/>
          </w:tcPr>
          <w:p w:rsidR="00D754D2" w:rsidRDefault="00D754D2">
            <w:pPr>
              <w:spacing w:after="0"/>
              <w:jc w:val="both"/>
              <w:rPr>
                <w:rFonts w:ascii="Times New Roman" w:hAnsi="Times New Roman" w:cs="Times New Roman"/>
                <w:bCs/>
                <w:lang w:val="es-MX"/>
              </w:rPr>
            </w:pPr>
            <w:r>
              <w:rPr>
                <w:rFonts w:ascii="Times New Roman" w:hAnsi="Times New Roman" w:cs="Times New Roman"/>
                <w:bCs/>
                <w:lang w:val="es-MX"/>
              </w:rPr>
              <w:t>Reclamación</w:t>
            </w:r>
          </w:p>
        </w:tc>
      </w:tr>
      <w:tr w:rsidR="00D754D2" w:rsidTr="00D754D2">
        <w:trPr>
          <w:trHeight w:val="861"/>
          <w:jc w:val="center"/>
        </w:trPr>
        <w:tc>
          <w:tcPr>
            <w:tcW w:w="1940" w:type="dxa"/>
            <w:hideMark/>
          </w:tcPr>
          <w:p w:rsidR="00D754D2" w:rsidRDefault="00D754D2">
            <w:pPr>
              <w:spacing w:after="0"/>
              <w:jc w:val="both"/>
              <w:rPr>
                <w:rFonts w:ascii="Times New Roman" w:eastAsiaTheme="minorHAnsi" w:hAnsi="Times New Roman" w:cs="Times New Roman"/>
                <w:bCs/>
                <w:lang w:val="es-MX" w:eastAsia="en-US"/>
              </w:rPr>
            </w:pPr>
            <w:r>
              <w:rPr>
                <w:rFonts w:ascii="Times New Roman" w:hAnsi="Times New Roman" w:cs="Times New Roman"/>
                <w:bCs/>
                <w:lang w:val="es-MX"/>
              </w:rPr>
              <w:t>MAP-2018-351</w:t>
            </w:r>
          </w:p>
        </w:tc>
        <w:tc>
          <w:tcPr>
            <w:tcW w:w="1784" w:type="dxa"/>
            <w:hideMark/>
          </w:tcPr>
          <w:p w:rsidR="00D754D2" w:rsidRDefault="00D754D2">
            <w:pPr>
              <w:spacing w:after="0"/>
              <w:jc w:val="both"/>
              <w:rPr>
                <w:rFonts w:ascii="Times New Roman" w:hAnsi="Times New Roman" w:cs="Times New Roman"/>
                <w:bCs/>
                <w:lang w:val="es-MX"/>
              </w:rPr>
            </w:pPr>
            <w:r>
              <w:rPr>
                <w:rFonts w:ascii="Times New Roman" w:hAnsi="Times New Roman" w:cs="Times New Roman"/>
                <w:bCs/>
                <w:lang w:val="es-MX"/>
              </w:rPr>
              <w:t>Desempleo</w:t>
            </w:r>
          </w:p>
        </w:tc>
        <w:tc>
          <w:tcPr>
            <w:tcW w:w="4577" w:type="dxa"/>
            <w:hideMark/>
          </w:tcPr>
          <w:p w:rsidR="00D754D2" w:rsidRDefault="00D754D2">
            <w:pPr>
              <w:spacing w:after="0"/>
              <w:jc w:val="both"/>
              <w:rPr>
                <w:rFonts w:ascii="Times New Roman" w:hAnsi="Times New Roman" w:cs="Times New Roman"/>
                <w:bCs/>
                <w:lang w:val="es-MX"/>
              </w:rPr>
            </w:pPr>
            <w:r>
              <w:rPr>
                <w:rFonts w:ascii="Times New Roman" w:hAnsi="Times New Roman" w:cs="Times New Roman"/>
                <w:bCs/>
                <w:lang w:val="es-MX"/>
              </w:rPr>
              <w:t>No envió de expediente, se recomienda reabrir para verificar gestión que ya había sido presentada y tramitar devolución</w:t>
            </w:r>
          </w:p>
        </w:tc>
        <w:tc>
          <w:tcPr>
            <w:tcW w:w="1727" w:type="dxa"/>
            <w:hideMark/>
          </w:tcPr>
          <w:p w:rsidR="00D754D2" w:rsidRDefault="00D754D2">
            <w:pPr>
              <w:spacing w:after="0"/>
              <w:jc w:val="both"/>
              <w:rPr>
                <w:rFonts w:ascii="Times New Roman" w:hAnsi="Times New Roman" w:cs="Times New Roman"/>
                <w:bCs/>
                <w:lang w:val="es-MX"/>
              </w:rPr>
            </w:pPr>
            <w:r>
              <w:rPr>
                <w:rFonts w:ascii="Times New Roman" w:hAnsi="Times New Roman" w:cs="Times New Roman"/>
                <w:bCs/>
                <w:lang w:val="es-MX"/>
              </w:rPr>
              <w:t>Reclamación</w:t>
            </w:r>
          </w:p>
        </w:tc>
      </w:tr>
      <w:tr w:rsidR="00D754D2" w:rsidTr="00D754D2">
        <w:trPr>
          <w:trHeight w:val="861"/>
          <w:jc w:val="center"/>
        </w:trPr>
        <w:tc>
          <w:tcPr>
            <w:tcW w:w="1940" w:type="dxa"/>
            <w:hideMark/>
          </w:tcPr>
          <w:p w:rsidR="00D754D2" w:rsidRDefault="00D754D2">
            <w:pPr>
              <w:spacing w:after="0"/>
              <w:jc w:val="both"/>
              <w:rPr>
                <w:rFonts w:ascii="Times New Roman" w:eastAsiaTheme="minorHAnsi" w:hAnsi="Times New Roman" w:cs="Times New Roman"/>
                <w:bCs/>
                <w:lang w:val="es-MX" w:eastAsia="en-US"/>
              </w:rPr>
            </w:pPr>
            <w:r>
              <w:rPr>
                <w:rFonts w:ascii="Times New Roman" w:hAnsi="Times New Roman" w:cs="Times New Roman"/>
                <w:bCs/>
                <w:lang w:val="es-MX"/>
              </w:rPr>
              <w:t>MAP-2018-375</w:t>
            </w:r>
          </w:p>
        </w:tc>
        <w:tc>
          <w:tcPr>
            <w:tcW w:w="1784" w:type="dxa"/>
            <w:hideMark/>
          </w:tcPr>
          <w:p w:rsidR="00D754D2" w:rsidRDefault="00D754D2">
            <w:pPr>
              <w:spacing w:after="0"/>
              <w:jc w:val="both"/>
              <w:rPr>
                <w:rFonts w:ascii="Times New Roman" w:hAnsi="Times New Roman" w:cs="Times New Roman"/>
                <w:bCs/>
                <w:lang w:val="es-MX"/>
              </w:rPr>
            </w:pPr>
            <w:r>
              <w:rPr>
                <w:rFonts w:ascii="Times New Roman" w:hAnsi="Times New Roman" w:cs="Times New Roman"/>
                <w:bCs/>
                <w:lang w:val="es-MX"/>
              </w:rPr>
              <w:t>Desempleo</w:t>
            </w:r>
          </w:p>
        </w:tc>
        <w:tc>
          <w:tcPr>
            <w:tcW w:w="4577" w:type="dxa"/>
            <w:hideMark/>
          </w:tcPr>
          <w:p w:rsidR="00D754D2" w:rsidRDefault="00612828">
            <w:pPr>
              <w:spacing w:after="0"/>
              <w:jc w:val="both"/>
              <w:rPr>
                <w:rFonts w:ascii="Times New Roman" w:hAnsi="Times New Roman" w:cs="Times New Roman"/>
                <w:bCs/>
                <w:lang w:val="es-MX"/>
              </w:rPr>
            </w:pPr>
            <w:r>
              <w:rPr>
                <w:rFonts w:ascii="Times New Roman" w:hAnsi="Times New Roman" w:cs="Times New Roman"/>
                <w:bCs/>
                <w:lang w:val="es-MX"/>
              </w:rPr>
              <w:t>Exclusión</w:t>
            </w:r>
            <w:r w:rsidR="00D754D2">
              <w:rPr>
                <w:rFonts w:ascii="Times New Roman" w:hAnsi="Times New Roman" w:cs="Times New Roman"/>
                <w:bCs/>
                <w:lang w:val="es-MX"/>
              </w:rPr>
              <w:t xml:space="preserve"> por carencia no resulta aplicable por falta al derecho de información en el seguro colectivo</w:t>
            </w:r>
          </w:p>
        </w:tc>
        <w:tc>
          <w:tcPr>
            <w:tcW w:w="1727" w:type="dxa"/>
            <w:hideMark/>
          </w:tcPr>
          <w:p w:rsidR="00D754D2" w:rsidRDefault="00D754D2">
            <w:pPr>
              <w:spacing w:after="0"/>
              <w:jc w:val="both"/>
              <w:rPr>
                <w:rFonts w:ascii="Times New Roman" w:hAnsi="Times New Roman" w:cs="Times New Roman"/>
                <w:bCs/>
                <w:lang w:val="es-MX"/>
              </w:rPr>
            </w:pPr>
            <w:r>
              <w:rPr>
                <w:rFonts w:ascii="Times New Roman" w:hAnsi="Times New Roman" w:cs="Times New Roman"/>
                <w:bCs/>
                <w:lang w:val="es-MX"/>
              </w:rPr>
              <w:t>Reclamación</w:t>
            </w:r>
          </w:p>
        </w:tc>
      </w:tr>
      <w:tr w:rsidR="00D754D2" w:rsidTr="00D754D2">
        <w:trPr>
          <w:trHeight w:val="564"/>
          <w:jc w:val="center"/>
        </w:trPr>
        <w:tc>
          <w:tcPr>
            <w:tcW w:w="1940" w:type="dxa"/>
            <w:hideMark/>
          </w:tcPr>
          <w:p w:rsidR="00D754D2" w:rsidRDefault="00D754D2">
            <w:pPr>
              <w:spacing w:after="0"/>
              <w:jc w:val="both"/>
              <w:rPr>
                <w:rFonts w:ascii="Times New Roman" w:eastAsiaTheme="minorHAnsi" w:hAnsi="Times New Roman" w:cs="Times New Roman"/>
                <w:bCs/>
                <w:lang w:val="es-MX" w:eastAsia="en-US"/>
              </w:rPr>
            </w:pPr>
            <w:r>
              <w:rPr>
                <w:rFonts w:ascii="Times New Roman" w:hAnsi="Times New Roman" w:cs="Times New Roman"/>
                <w:bCs/>
                <w:lang w:val="es-MX"/>
              </w:rPr>
              <w:t>MAP-2018-382</w:t>
            </w:r>
          </w:p>
        </w:tc>
        <w:tc>
          <w:tcPr>
            <w:tcW w:w="1784" w:type="dxa"/>
            <w:hideMark/>
          </w:tcPr>
          <w:p w:rsidR="00D754D2" w:rsidRDefault="00D754D2">
            <w:pPr>
              <w:spacing w:after="0"/>
              <w:jc w:val="both"/>
              <w:rPr>
                <w:rFonts w:ascii="Times New Roman" w:hAnsi="Times New Roman" w:cs="Times New Roman"/>
                <w:bCs/>
                <w:lang w:val="es-MX"/>
              </w:rPr>
            </w:pPr>
            <w:r>
              <w:rPr>
                <w:rFonts w:ascii="Times New Roman" w:hAnsi="Times New Roman" w:cs="Times New Roman"/>
                <w:bCs/>
                <w:lang w:val="es-MX"/>
              </w:rPr>
              <w:t>Desempleo</w:t>
            </w:r>
          </w:p>
        </w:tc>
        <w:tc>
          <w:tcPr>
            <w:tcW w:w="4577" w:type="dxa"/>
            <w:hideMark/>
          </w:tcPr>
          <w:p w:rsidR="00D754D2" w:rsidRDefault="00D754D2">
            <w:pPr>
              <w:spacing w:after="0"/>
              <w:jc w:val="both"/>
              <w:rPr>
                <w:rFonts w:ascii="Times New Roman" w:hAnsi="Times New Roman" w:cs="Times New Roman"/>
                <w:bCs/>
                <w:lang w:val="es-MX"/>
              </w:rPr>
            </w:pPr>
            <w:r>
              <w:rPr>
                <w:rFonts w:ascii="Times New Roman" w:hAnsi="Times New Roman" w:cs="Times New Roman"/>
                <w:bCs/>
                <w:lang w:val="es-MX"/>
              </w:rPr>
              <w:t>Resolución con poca fundamentación, no se acredito entrega de información previa</w:t>
            </w:r>
          </w:p>
        </w:tc>
        <w:tc>
          <w:tcPr>
            <w:tcW w:w="1727" w:type="dxa"/>
            <w:hideMark/>
          </w:tcPr>
          <w:p w:rsidR="00D754D2" w:rsidRDefault="00D754D2">
            <w:pPr>
              <w:spacing w:after="0"/>
              <w:jc w:val="both"/>
              <w:rPr>
                <w:rFonts w:ascii="Times New Roman" w:hAnsi="Times New Roman" w:cs="Times New Roman"/>
                <w:bCs/>
                <w:lang w:val="es-MX"/>
              </w:rPr>
            </w:pPr>
            <w:r>
              <w:rPr>
                <w:rFonts w:ascii="Times New Roman" w:hAnsi="Times New Roman" w:cs="Times New Roman"/>
                <w:bCs/>
                <w:lang w:val="es-MX"/>
              </w:rPr>
              <w:t>Reclamación</w:t>
            </w:r>
          </w:p>
        </w:tc>
      </w:tr>
      <w:tr w:rsidR="00D754D2" w:rsidTr="00D754D2">
        <w:trPr>
          <w:trHeight w:val="861"/>
          <w:jc w:val="center"/>
        </w:trPr>
        <w:tc>
          <w:tcPr>
            <w:tcW w:w="1940" w:type="dxa"/>
            <w:hideMark/>
          </w:tcPr>
          <w:p w:rsidR="00D754D2" w:rsidRDefault="00D754D2">
            <w:pPr>
              <w:spacing w:after="0"/>
              <w:jc w:val="both"/>
              <w:rPr>
                <w:rFonts w:ascii="Times New Roman" w:eastAsiaTheme="minorHAnsi" w:hAnsi="Times New Roman" w:cs="Times New Roman"/>
                <w:bCs/>
                <w:lang w:val="es-MX" w:eastAsia="en-US"/>
              </w:rPr>
            </w:pPr>
            <w:r>
              <w:rPr>
                <w:rFonts w:ascii="Times New Roman" w:hAnsi="Times New Roman" w:cs="Times New Roman"/>
                <w:bCs/>
                <w:lang w:val="es-MX"/>
              </w:rPr>
              <w:t>MAP-2018-397</w:t>
            </w:r>
          </w:p>
        </w:tc>
        <w:tc>
          <w:tcPr>
            <w:tcW w:w="1784" w:type="dxa"/>
            <w:hideMark/>
          </w:tcPr>
          <w:p w:rsidR="00D754D2" w:rsidRDefault="00D754D2">
            <w:pPr>
              <w:spacing w:after="0"/>
              <w:jc w:val="both"/>
              <w:rPr>
                <w:rFonts w:ascii="Times New Roman" w:hAnsi="Times New Roman" w:cs="Times New Roman"/>
                <w:bCs/>
                <w:lang w:val="es-MX"/>
              </w:rPr>
            </w:pPr>
            <w:r>
              <w:rPr>
                <w:rFonts w:ascii="Times New Roman" w:hAnsi="Times New Roman" w:cs="Times New Roman"/>
                <w:bCs/>
                <w:lang w:val="es-MX"/>
              </w:rPr>
              <w:t xml:space="preserve">Incapacidad Total y Permanente </w:t>
            </w:r>
          </w:p>
        </w:tc>
        <w:tc>
          <w:tcPr>
            <w:tcW w:w="4577" w:type="dxa"/>
            <w:hideMark/>
          </w:tcPr>
          <w:p w:rsidR="00D754D2" w:rsidRDefault="00D754D2">
            <w:pPr>
              <w:spacing w:after="0"/>
              <w:jc w:val="both"/>
              <w:rPr>
                <w:rFonts w:ascii="Times New Roman" w:hAnsi="Times New Roman" w:cs="Times New Roman"/>
                <w:bCs/>
                <w:lang w:val="es-MX"/>
              </w:rPr>
            </w:pPr>
            <w:r>
              <w:rPr>
                <w:rFonts w:ascii="Times New Roman" w:hAnsi="Times New Roman" w:cs="Times New Roman"/>
                <w:bCs/>
                <w:lang w:val="es-MX"/>
              </w:rPr>
              <w:t>Falta de respaldo documental sobre entrega de información y probatorio para aplicar preexistencia</w:t>
            </w:r>
          </w:p>
        </w:tc>
        <w:tc>
          <w:tcPr>
            <w:tcW w:w="1727" w:type="dxa"/>
            <w:hideMark/>
          </w:tcPr>
          <w:p w:rsidR="00D754D2" w:rsidRDefault="00D754D2">
            <w:pPr>
              <w:spacing w:after="0"/>
              <w:jc w:val="both"/>
              <w:rPr>
                <w:rFonts w:ascii="Times New Roman" w:hAnsi="Times New Roman" w:cs="Times New Roman"/>
                <w:bCs/>
                <w:lang w:val="es-MX"/>
              </w:rPr>
            </w:pPr>
            <w:r>
              <w:rPr>
                <w:rFonts w:ascii="Times New Roman" w:hAnsi="Times New Roman" w:cs="Times New Roman"/>
                <w:bCs/>
                <w:lang w:val="es-MX"/>
              </w:rPr>
              <w:t>Reclamación</w:t>
            </w:r>
          </w:p>
        </w:tc>
      </w:tr>
      <w:tr w:rsidR="00D754D2" w:rsidTr="00D754D2">
        <w:trPr>
          <w:trHeight w:val="861"/>
          <w:jc w:val="center"/>
        </w:trPr>
        <w:tc>
          <w:tcPr>
            <w:tcW w:w="1940" w:type="dxa"/>
            <w:hideMark/>
          </w:tcPr>
          <w:p w:rsidR="00D754D2" w:rsidRDefault="00D754D2">
            <w:pPr>
              <w:spacing w:after="0"/>
              <w:jc w:val="both"/>
              <w:rPr>
                <w:rFonts w:ascii="Times New Roman" w:eastAsiaTheme="minorHAnsi" w:hAnsi="Times New Roman" w:cs="Times New Roman"/>
                <w:bCs/>
                <w:lang w:val="es-MX" w:eastAsia="en-US"/>
              </w:rPr>
            </w:pPr>
            <w:r>
              <w:rPr>
                <w:rFonts w:ascii="Times New Roman" w:hAnsi="Times New Roman" w:cs="Times New Roman"/>
                <w:bCs/>
                <w:lang w:val="es-MX"/>
              </w:rPr>
              <w:t>MAP-2018-433</w:t>
            </w:r>
          </w:p>
        </w:tc>
        <w:tc>
          <w:tcPr>
            <w:tcW w:w="1784" w:type="dxa"/>
            <w:hideMark/>
          </w:tcPr>
          <w:p w:rsidR="00D754D2" w:rsidRDefault="00D754D2">
            <w:pPr>
              <w:spacing w:after="0"/>
              <w:jc w:val="both"/>
              <w:rPr>
                <w:rFonts w:ascii="Times New Roman" w:hAnsi="Times New Roman" w:cs="Times New Roman"/>
                <w:bCs/>
                <w:lang w:val="es-MX"/>
              </w:rPr>
            </w:pPr>
            <w:r>
              <w:rPr>
                <w:rFonts w:ascii="Times New Roman" w:hAnsi="Times New Roman" w:cs="Times New Roman"/>
                <w:bCs/>
                <w:lang w:val="es-MX"/>
              </w:rPr>
              <w:t xml:space="preserve">Desempleo </w:t>
            </w:r>
          </w:p>
        </w:tc>
        <w:tc>
          <w:tcPr>
            <w:tcW w:w="4577" w:type="dxa"/>
            <w:hideMark/>
          </w:tcPr>
          <w:p w:rsidR="00D754D2" w:rsidRDefault="00D754D2">
            <w:pPr>
              <w:spacing w:after="0"/>
              <w:jc w:val="both"/>
              <w:rPr>
                <w:rFonts w:ascii="Times New Roman" w:hAnsi="Times New Roman" w:cs="Times New Roman"/>
                <w:bCs/>
                <w:lang w:val="es-MX"/>
              </w:rPr>
            </w:pPr>
            <w:r>
              <w:rPr>
                <w:rFonts w:ascii="Times New Roman" w:hAnsi="Times New Roman" w:cs="Times New Roman"/>
                <w:bCs/>
                <w:lang w:val="es-MX"/>
              </w:rPr>
              <w:t>Falta de debida atención, plazos de respuesta, solicitud de requisitos, no resolución</w:t>
            </w:r>
          </w:p>
        </w:tc>
        <w:tc>
          <w:tcPr>
            <w:tcW w:w="1727" w:type="dxa"/>
            <w:hideMark/>
          </w:tcPr>
          <w:p w:rsidR="00D754D2" w:rsidRDefault="00D754D2">
            <w:pPr>
              <w:spacing w:after="0"/>
              <w:jc w:val="both"/>
              <w:rPr>
                <w:rFonts w:ascii="Times New Roman" w:hAnsi="Times New Roman" w:cs="Times New Roman"/>
                <w:bCs/>
                <w:lang w:val="es-MX"/>
              </w:rPr>
            </w:pPr>
            <w:r>
              <w:rPr>
                <w:rFonts w:ascii="Times New Roman" w:hAnsi="Times New Roman" w:cs="Times New Roman"/>
                <w:bCs/>
                <w:lang w:val="es-MX"/>
              </w:rPr>
              <w:t>Reclamación</w:t>
            </w:r>
          </w:p>
        </w:tc>
      </w:tr>
      <w:tr w:rsidR="00D754D2" w:rsidTr="00D754D2">
        <w:trPr>
          <w:trHeight w:val="1143"/>
          <w:jc w:val="center"/>
        </w:trPr>
        <w:tc>
          <w:tcPr>
            <w:tcW w:w="1940" w:type="dxa"/>
            <w:hideMark/>
          </w:tcPr>
          <w:p w:rsidR="00D754D2" w:rsidRDefault="00D754D2">
            <w:pPr>
              <w:spacing w:after="0"/>
              <w:jc w:val="both"/>
              <w:rPr>
                <w:rFonts w:ascii="Times New Roman" w:hAnsi="Times New Roman" w:cs="Times New Roman"/>
                <w:bCs/>
                <w:lang w:val="es-MX"/>
              </w:rPr>
            </w:pPr>
            <w:r>
              <w:rPr>
                <w:rFonts w:ascii="Times New Roman" w:hAnsi="Times New Roman" w:cs="Times New Roman"/>
                <w:bCs/>
                <w:lang w:val="es-MX"/>
              </w:rPr>
              <w:t>MAP-2018-437</w:t>
            </w:r>
          </w:p>
        </w:tc>
        <w:tc>
          <w:tcPr>
            <w:tcW w:w="1784" w:type="dxa"/>
            <w:hideMark/>
          </w:tcPr>
          <w:p w:rsidR="00D754D2" w:rsidRDefault="00D754D2">
            <w:pPr>
              <w:spacing w:after="0"/>
              <w:jc w:val="both"/>
              <w:rPr>
                <w:rFonts w:ascii="Times New Roman" w:hAnsi="Times New Roman" w:cs="Times New Roman"/>
                <w:bCs/>
                <w:lang w:val="es-MX"/>
              </w:rPr>
            </w:pPr>
            <w:r>
              <w:rPr>
                <w:rFonts w:ascii="Times New Roman" w:hAnsi="Times New Roman" w:cs="Times New Roman"/>
                <w:bCs/>
                <w:lang w:val="es-MX"/>
              </w:rPr>
              <w:t xml:space="preserve">Automóvil </w:t>
            </w:r>
          </w:p>
        </w:tc>
        <w:tc>
          <w:tcPr>
            <w:tcW w:w="4577" w:type="dxa"/>
            <w:hideMark/>
          </w:tcPr>
          <w:p w:rsidR="00D754D2" w:rsidRDefault="00D754D2">
            <w:pPr>
              <w:spacing w:after="0"/>
              <w:jc w:val="both"/>
              <w:rPr>
                <w:rFonts w:ascii="Times New Roman" w:hAnsi="Times New Roman" w:cs="Times New Roman"/>
                <w:bCs/>
                <w:lang w:val="es-MX"/>
              </w:rPr>
            </w:pPr>
            <w:r>
              <w:rPr>
                <w:rFonts w:ascii="Times New Roman" w:hAnsi="Times New Roman" w:cs="Times New Roman"/>
                <w:bCs/>
                <w:lang w:val="es-MX"/>
              </w:rPr>
              <w:t xml:space="preserve">Actos propios, expectativa de asegurado, compañía afirmo devolución de montos y luego indico que no procedía por siniestralidad </w:t>
            </w:r>
          </w:p>
        </w:tc>
        <w:tc>
          <w:tcPr>
            <w:tcW w:w="1727" w:type="dxa"/>
            <w:hideMark/>
          </w:tcPr>
          <w:p w:rsidR="00D754D2" w:rsidRDefault="00D754D2">
            <w:pPr>
              <w:spacing w:after="0"/>
              <w:jc w:val="both"/>
              <w:rPr>
                <w:rFonts w:ascii="Times New Roman" w:hAnsi="Times New Roman" w:cs="Times New Roman"/>
                <w:bCs/>
                <w:lang w:val="es-MX"/>
              </w:rPr>
            </w:pPr>
            <w:r>
              <w:rPr>
                <w:rFonts w:ascii="Times New Roman" w:hAnsi="Times New Roman" w:cs="Times New Roman"/>
                <w:bCs/>
                <w:lang w:val="es-MX"/>
              </w:rPr>
              <w:t>Reclamación</w:t>
            </w:r>
          </w:p>
        </w:tc>
      </w:tr>
      <w:tr w:rsidR="00D754D2" w:rsidTr="00D754D2">
        <w:trPr>
          <w:trHeight w:val="861"/>
          <w:jc w:val="center"/>
        </w:trPr>
        <w:tc>
          <w:tcPr>
            <w:tcW w:w="1940" w:type="dxa"/>
            <w:hideMark/>
          </w:tcPr>
          <w:p w:rsidR="00D754D2" w:rsidRDefault="00D754D2">
            <w:pPr>
              <w:spacing w:after="0"/>
              <w:jc w:val="both"/>
              <w:rPr>
                <w:rFonts w:ascii="Times New Roman" w:eastAsiaTheme="minorHAnsi" w:hAnsi="Times New Roman" w:cs="Times New Roman"/>
                <w:bCs/>
                <w:lang w:val="es-MX" w:eastAsia="en-US"/>
              </w:rPr>
            </w:pPr>
            <w:r>
              <w:rPr>
                <w:rFonts w:ascii="Times New Roman" w:hAnsi="Times New Roman" w:cs="Times New Roman"/>
                <w:bCs/>
                <w:lang w:val="es-MX"/>
              </w:rPr>
              <w:t>MAP-2018-441</w:t>
            </w:r>
          </w:p>
        </w:tc>
        <w:tc>
          <w:tcPr>
            <w:tcW w:w="1784" w:type="dxa"/>
            <w:hideMark/>
          </w:tcPr>
          <w:p w:rsidR="00D754D2" w:rsidRDefault="00D754D2">
            <w:pPr>
              <w:spacing w:after="0"/>
              <w:jc w:val="both"/>
              <w:rPr>
                <w:rFonts w:ascii="Times New Roman" w:hAnsi="Times New Roman" w:cs="Times New Roman"/>
                <w:bCs/>
                <w:lang w:val="es-MX"/>
              </w:rPr>
            </w:pPr>
            <w:r>
              <w:rPr>
                <w:rFonts w:ascii="Times New Roman" w:hAnsi="Times New Roman" w:cs="Times New Roman"/>
                <w:bCs/>
                <w:lang w:val="es-MX"/>
              </w:rPr>
              <w:t>Automóvil</w:t>
            </w:r>
          </w:p>
        </w:tc>
        <w:tc>
          <w:tcPr>
            <w:tcW w:w="4577" w:type="dxa"/>
            <w:hideMark/>
          </w:tcPr>
          <w:p w:rsidR="00D754D2" w:rsidRDefault="00D754D2">
            <w:pPr>
              <w:spacing w:after="0"/>
              <w:jc w:val="both"/>
              <w:rPr>
                <w:rFonts w:ascii="Times New Roman" w:hAnsi="Times New Roman" w:cs="Times New Roman"/>
                <w:bCs/>
                <w:lang w:val="es-MX"/>
              </w:rPr>
            </w:pPr>
            <w:r>
              <w:rPr>
                <w:rFonts w:ascii="Times New Roman" w:hAnsi="Times New Roman" w:cs="Times New Roman"/>
                <w:bCs/>
                <w:lang w:val="es-MX"/>
              </w:rPr>
              <w:t>No se demostró mediante prueba fehaciente declaraciones inexactas en la dinámica del accidente</w:t>
            </w:r>
          </w:p>
        </w:tc>
        <w:tc>
          <w:tcPr>
            <w:tcW w:w="1727" w:type="dxa"/>
            <w:hideMark/>
          </w:tcPr>
          <w:p w:rsidR="00D754D2" w:rsidRDefault="00D754D2">
            <w:pPr>
              <w:spacing w:after="0"/>
              <w:jc w:val="both"/>
              <w:rPr>
                <w:rFonts w:ascii="Times New Roman" w:hAnsi="Times New Roman" w:cs="Times New Roman"/>
                <w:bCs/>
                <w:lang w:val="es-MX"/>
              </w:rPr>
            </w:pPr>
            <w:r>
              <w:rPr>
                <w:rFonts w:ascii="Times New Roman" w:hAnsi="Times New Roman" w:cs="Times New Roman"/>
                <w:bCs/>
                <w:lang w:val="es-MX"/>
              </w:rPr>
              <w:t>Reclamación</w:t>
            </w:r>
          </w:p>
        </w:tc>
      </w:tr>
    </w:tbl>
    <w:p w:rsidR="00E02E24" w:rsidRPr="00866565" w:rsidRDefault="00E02E24" w:rsidP="00B16630">
      <w:pPr>
        <w:pStyle w:val="Cuerpo"/>
        <w:jc w:val="both"/>
        <w:rPr>
          <w:rFonts w:ascii="Arial" w:hAnsi="Arial" w:cs="Arial"/>
          <w:bdr w:val="none" w:sz="0" w:space="0" w:color="auto" w:frame="1"/>
          <w:lang w:val="es-CR"/>
        </w:rPr>
      </w:pPr>
    </w:p>
    <w:p w:rsidR="009D7481" w:rsidRPr="00B16630" w:rsidRDefault="00353216" w:rsidP="00B16630">
      <w:pPr>
        <w:pStyle w:val="Cuerpo"/>
        <w:jc w:val="both"/>
        <w:rPr>
          <w:rFonts w:ascii="Arial" w:hAnsi="Arial" w:cs="Arial"/>
          <w:bdr w:val="none" w:sz="0" w:space="0" w:color="auto" w:frame="1"/>
          <w:lang w:val="es-CR"/>
        </w:rPr>
      </w:pPr>
      <w:r w:rsidRPr="00866565">
        <w:rPr>
          <w:rFonts w:ascii="Arial" w:hAnsi="Arial" w:cs="Arial"/>
          <w:bdr w:val="none" w:sz="0" w:space="0" w:color="auto" w:frame="1"/>
          <w:lang w:val="es-CR"/>
        </w:rPr>
        <w:t>El prese</w:t>
      </w:r>
      <w:r w:rsidR="00E02A4C">
        <w:rPr>
          <w:rFonts w:ascii="Arial" w:hAnsi="Arial" w:cs="Arial"/>
          <w:bdr w:val="none" w:sz="0" w:space="0" w:color="auto" w:frame="1"/>
          <w:lang w:val="es-CR"/>
        </w:rPr>
        <w:t>nte</w:t>
      </w:r>
      <w:r w:rsidR="00612828">
        <w:rPr>
          <w:rFonts w:ascii="Arial" w:hAnsi="Arial" w:cs="Arial"/>
          <w:bdr w:val="none" w:sz="0" w:space="0" w:color="auto" w:frame="1"/>
          <w:lang w:val="es-CR"/>
        </w:rPr>
        <w:t xml:space="preserve"> informe se extiende el 30</w:t>
      </w:r>
      <w:r w:rsidRPr="00866565">
        <w:rPr>
          <w:rFonts w:ascii="Arial" w:hAnsi="Arial" w:cs="Arial"/>
          <w:bdr w:val="none" w:sz="0" w:space="0" w:color="auto" w:frame="1"/>
          <w:lang w:val="es-CR"/>
        </w:rPr>
        <w:t xml:space="preserve"> </w:t>
      </w:r>
      <w:r w:rsidR="006B5461">
        <w:rPr>
          <w:rFonts w:ascii="Arial" w:hAnsi="Arial" w:cs="Arial"/>
          <w:bdr w:val="none" w:sz="0" w:space="0" w:color="auto" w:frame="1"/>
          <w:lang w:val="es-CR"/>
        </w:rPr>
        <w:t>de enero</w:t>
      </w:r>
      <w:r w:rsidR="00E02A4C">
        <w:rPr>
          <w:rFonts w:ascii="Arial" w:hAnsi="Arial" w:cs="Arial"/>
          <w:bdr w:val="none" w:sz="0" w:space="0" w:color="auto" w:frame="1"/>
          <w:lang w:val="es-CR"/>
        </w:rPr>
        <w:t xml:space="preserve"> del </w:t>
      </w:r>
      <w:r w:rsidR="00612828">
        <w:rPr>
          <w:rFonts w:ascii="Arial" w:hAnsi="Arial" w:cs="Arial"/>
          <w:bdr w:val="none" w:sz="0" w:space="0" w:color="auto" w:frame="1"/>
          <w:lang w:val="es-CR"/>
        </w:rPr>
        <w:t>2018 a las 13:5</w:t>
      </w:r>
      <w:r w:rsidR="00E02A4C">
        <w:rPr>
          <w:rFonts w:ascii="Arial" w:hAnsi="Arial" w:cs="Arial"/>
          <w:bdr w:val="none" w:sz="0" w:space="0" w:color="auto" w:frame="1"/>
          <w:lang w:val="es-CR"/>
        </w:rPr>
        <w:t>0</w:t>
      </w:r>
      <w:r w:rsidRPr="00866565">
        <w:rPr>
          <w:rFonts w:ascii="Arial" w:hAnsi="Arial" w:cs="Arial"/>
          <w:bdr w:val="none" w:sz="0" w:space="0" w:color="auto" w:frame="1"/>
          <w:lang w:val="es-CR"/>
        </w:rPr>
        <w:t xml:space="preserve"> horas.</w:t>
      </w:r>
      <w:bookmarkEnd w:id="29"/>
    </w:p>
    <w:p w:rsidR="009D7481" w:rsidRPr="00866565" w:rsidRDefault="009D7481" w:rsidP="00E04AF0">
      <w:pPr>
        <w:pStyle w:val="Sinespaci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b/>
          <w:color w:val="auto"/>
          <w:lang w:val="es-CR"/>
        </w:rPr>
      </w:pPr>
    </w:p>
    <w:p w:rsidR="009D7481" w:rsidRPr="00866565" w:rsidRDefault="009D7481" w:rsidP="00E04AF0">
      <w:pPr>
        <w:pStyle w:val="Sinespaci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b/>
          <w:color w:val="auto"/>
          <w:lang w:val="es-CR"/>
        </w:rPr>
      </w:pPr>
      <w:r w:rsidRPr="00866565">
        <w:rPr>
          <w:rFonts w:ascii="Arial" w:hAnsi="Arial" w:cs="Arial"/>
          <w:b/>
          <w:color w:val="auto"/>
          <w:lang w:val="es-CR"/>
        </w:rPr>
        <w:t>Roy Medina Aguilar</w:t>
      </w:r>
    </w:p>
    <w:p w:rsidR="009D7481" w:rsidRPr="00866565" w:rsidRDefault="009D7481" w:rsidP="00E04AF0">
      <w:pPr>
        <w:pStyle w:val="Sinespaci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b/>
          <w:color w:val="auto"/>
          <w:lang w:val="es-CR"/>
        </w:rPr>
      </w:pPr>
      <w:r w:rsidRPr="00866565">
        <w:rPr>
          <w:rFonts w:ascii="Arial" w:hAnsi="Arial" w:cs="Arial"/>
          <w:b/>
          <w:color w:val="auto"/>
          <w:lang w:val="es-CR"/>
        </w:rPr>
        <w:t>Gerente General</w:t>
      </w:r>
    </w:p>
    <w:p w:rsidR="009D7481" w:rsidRPr="00866565" w:rsidRDefault="009D7481" w:rsidP="00E04AF0">
      <w:pPr>
        <w:pStyle w:val="Sinespaci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b/>
          <w:color w:val="auto"/>
          <w:lang w:val="es-CR"/>
        </w:rPr>
      </w:pPr>
      <w:r w:rsidRPr="00866565">
        <w:rPr>
          <w:rFonts w:ascii="Arial" w:hAnsi="Arial" w:cs="Arial"/>
          <w:b/>
          <w:color w:val="auto"/>
          <w:lang w:val="es-CR"/>
        </w:rPr>
        <w:t>Mapfre Costa Rica</w:t>
      </w:r>
    </w:p>
    <w:sectPr w:rsidR="009D7481" w:rsidRPr="00866565" w:rsidSect="00901DAB">
      <w:headerReference w:type="default" r:id="rId14"/>
      <w:footerReference w:type="default" r:id="rId15"/>
      <w:type w:val="continuous"/>
      <w:pgSz w:w="12240" w:h="15840"/>
      <w:pgMar w:top="1418"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2498" w:rsidRDefault="00DD2498" w:rsidP="00983415">
      <w:pPr>
        <w:spacing w:after="0"/>
      </w:pPr>
      <w:r>
        <w:separator/>
      </w:r>
    </w:p>
  </w:endnote>
  <w:endnote w:type="continuationSeparator" w:id="0">
    <w:p w:rsidR="00DD2498" w:rsidRDefault="00DD2498" w:rsidP="0098341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Neue Medium">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Helvetica Neue">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Times New Roman Bold">
    <w:altName w:val="Times New Roman"/>
    <w:charset w:val="00"/>
    <w:family w:val="roman"/>
    <w:pitch w:val="default"/>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1215022"/>
      <w:docPartObj>
        <w:docPartGallery w:val="Page Numbers (Bottom of Page)"/>
        <w:docPartUnique/>
      </w:docPartObj>
    </w:sdtPr>
    <w:sdtEndPr/>
    <w:sdtContent>
      <w:p w:rsidR="00A22992" w:rsidRDefault="00A22992">
        <w:pPr>
          <w:pStyle w:val="Piedepgina"/>
          <w:jc w:val="right"/>
        </w:pPr>
        <w:r>
          <w:fldChar w:fldCharType="begin"/>
        </w:r>
        <w:r>
          <w:instrText>PAGE   \* MERGEFORMAT</w:instrText>
        </w:r>
        <w:r>
          <w:fldChar w:fldCharType="separate"/>
        </w:r>
        <w:r w:rsidR="00252A01" w:rsidRPr="00252A01">
          <w:rPr>
            <w:noProof/>
            <w:lang w:val="es-ES"/>
          </w:rPr>
          <w:t>8</w:t>
        </w:r>
        <w:r>
          <w:fldChar w:fldCharType="end"/>
        </w:r>
      </w:p>
    </w:sdtContent>
  </w:sdt>
  <w:p w:rsidR="00A22992" w:rsidRPr="00322FD7" w:rsidRDefault="00A22992" w:rsidP="00C51147">
    <w:pPr>
      <w:pStyle w:val="Piedepgina"/>
      <w:rPr>
        <w:color w:val="A6A6A6" w:themeColor="background1" w:themeShade="A6"/>
      </w:rPr>
    </w:pPr>
    <w:r w:rsidRPr="00322FD7">
      <w:rPr>
        <w:color w:val="A6A6A6" w:themeColor="background1" w:themeShade="A6"/>
      </w:rPr>
      <w:t>Firmado digita</w:t>
    </w:r>
    <w:r>
      <w:rPr>
        <w:color w:val="A6A6A6" w:themeColor="background1" w:themeShade="A6"/>
      </w:rPr>
      <w:t>lmente por Roy Medina Aguilar</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2498" w:rsidRDefault="00DD2498" w:rsidP="00983415">
      <w:pPr>
        <w:spacing w:after="0"/>
      </w:pPr>
      <w:r>
        <w:separator/>
      </w:r>
    </w:p>
  </w:footnote>
  <w:footnote w:type="continuationSeparator" w:id="0">
    <w:p w:rsidR="00DD2498" w:rsidRDefault="00DD2498" w:rsidP="00983415">
      <w:pPr>
        <w:spacing w:after="0"/>
      </w:pPr>
      <w:r>
        <w:continuationSeparator/>
      </w:r>
    </w:p>
  </w:footnote>
  <w:footnote w:id="1">
    <w:p w:rsidR="00A22992" w:rsidRPr="00E06F04" w:rsidRDefault="00A22992" w:rsidP="00901DAB">
      <w:pPr>
        <w:pStyle w:val="Textonotapie"/>
        <w:jc w:val="both"/>
        <w:rPr>
          <w:rFonts w:ascii="Arial" w:hAnsi="Arial" w:cs="Arial"/>
          <w:sz w:val="16"/>
          <w:szCs w:val="16"/>
          <w:lang w:val="es-CR"/>
        </w:rPr>
      </w:pPr>
      <w:r w:rsidRPr="00E06F04">
        <w:rPr>
          <w:rStyle w:val="Refdenotaalpie"/>
          <w:rFonts w:ascii="Arial" w:hAnsi="Arial" w:cs="Arial"/>
          <w:sz w:val="16"/>
          <w:szCs w:val="16"/>
        </w:rPr>
        <w:footnoteRef/>
      </w:r>
      <w:r w:rsidRPr="00E06F04">
        <w:rPr>
          <w:rFonts w:ascii="Arial" w:hAnsi="Arial" w:cs="Arial"/>
          <w:sz w:val="16"/>
          <w:szCs w:val="16"/>
        </w:rPr>
        <w:t xml:space="preserve"> </w:t>
      </w:r>
      <w:r w:rsidRPr="00E06F04">
        <w:rPr>
          <w:rFonts w:ascii="Arial" w:hAnsi="Arial" w:cs="Arial"/>
          <w:sz w:val="16"/>
          <w:szCs w:val="16"/>
          <w:lang w:val="es-CR"/>
        </w:rPr>
        <w:t>Acuerdo SUGESE 06-13. Reglamento de Defensa y Protección del Consumidor de Seguros. Diario Oficial La Gaceta No. 146. Costa Rica Art. 4</w:t>
      </w:r>
    </w:p>
  </w:footnote>
  <w:footnote w:id="2">
    <w:p w:rsidR="00A22992" w:rsidRPr="004B283B" w:rsidRDefault="00A22992" w:rsidP="00901DAB">
      <w:pPr>
        <w:pStyle w:val="Textonotapie"/>
        <w:rPr>
          <w:lang w:val="es-CR"/>
        </w:rPr>
      </w:pPr>
      <w:r w:rsidRPr="00E06F04">
        <w:rPr>
          <w:rStyle w:val="Refdenotaalpie"/>
          <w:rFonts w:ascii="Arial" w:hAnsi="Arial" w:cs="Arial"/>
          <w:sz w:val="16"/>
          <w:szCs w:val="16"/>
        </w:rPr>
        <w:footnoteRef/>
      </w:r>
      <w:r w:rsidRPr="00E06F04">
        <w:rPr>
          <w:rFonts w:ascii="Arial" w:hAnsi="Arial" w:cs="Arial"/>
          <w:sz w:val="16"/>
          <w:szCs w:val="16"/>
        </w:rPr>
        <w:t xml:space="preserve"> </w:t>
      </w:r>
      <w:r w:rsidRPr="00E06F04">
        <w:rPr>
          <w:rFonts w:ascii="Arial" w:hAnsi="Arial" w:cs="Arial"/>
          <w:sz w:val="16"/>
          <w:szCs w:val="16"/>
          <w:lang w:val="es-CR"/>
        </w:rPr>
        <w:t>Ídem Núm. 1</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2992" w:rsidRDefault="00A22992">
    <w:pPr>
      <w:pStyle w:val="Encabezado"/>
    </w:pPr>
    <w:r>
      <w:t>Informe Anual</w:t>
    </w:r>
    <w:r w:rsidRPr="00935E1E">
      <w:t xml:space="preserve"> CDA</w:t>
    </w:r>
    <w:r w:rsidRPr="00935E1E">
      <w:tab/>
    </w:r>
    <w:r>
      <w:t xml:space="preserve">     </w:t>
    </w:r>
    <w:r w:rsidRPr="00935E1E">
      <w:t>MAPFRE SEGUROS COSTA RICA S.A.</w:t>
    </w:r>
    <w:r w:rsidRPr="00935E1E">
      <w:tab/>
    </w:r>
    <w:r w:rsidR="006F0851">
      <w:t>Enero-</w:t>
    </w:r>
    <w:proofErr w:type="gramStart"/>
    <w:r w:rsidR="006F0851">
      <w:t>Diciembre</w:t>
    </w:r>
    <w:proofErr w:type="gramEnd"/>
    <w:r w:rsidR="006F0851">
      <w:t xml:space="preserve"> 2018</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C4A7A"/>
    <w:multiLevelType w:val="hybridMultilevel"/>
    <w:tmpl w:val="682271BE"/>
    <w:lvl w:ilvl="0" w:tplc="A76E945E">
      <w:start w:val="1"/>
      <w:numFmt w:val="lowerLetter"/>
      <w:lvlText w:val="%1)"/>
      <w:lvlJc w:val="left"/>
      <w:pPr>
        <w:ind w:left="982" w:hanging="360"/>
      </w:pPr>
      <w:rPr>
        <w:rFonts w:hint="default"/>
        <w:b/>
      </w:rPr>
    </w:lvl>
    <w:lvl w:ilvl="1" w:tplc="140A0019" w:tentative="1">
      <w:start w:val="1"/>
      <w:numFmt w:val="lowerLetter"/>
      <w:lvlText w:val="%2."/>
      <w:lvlJc w:val="left"/>
      <w:pPr>
        <w:ind w:left="1702" w:hanging="360"/>
      </w:pPr>
    </w:lvl>
    <w:lvl w:ilvl="2" w:tplc="140A001B" w:tentative="1">
      <w:start w:val="1"/>
      <w:numFmt w:val="lowerRoman"/>
      <w:lvlText w:val="%3."/>
      <w:lvlJc w:val="right"/>
      <w:pPr>
        <w:ind w:left="2422" w:hanging="180"/>
      </w:pPr>
    </w:lvl>
    <w:lvl w:ilvl="3" w:tplc="140A000F" w:tentative="1">
      <w:start w:val="1"/>
      <w:numFmt w:val="decimal"/>
      <w:lvlText w:val="%4."/>
      <w:lvlJc w:val="left"/>
      <w:pPr>
        <w:ind w:left="3142" w:hanging="360"/>
      </w:pPr>
    </w:lvl>
    <w:lvl w:ilvl="4" w:tplc="140A0019" w:tentative="1">
      <w:start w:val="1"/>
      <w:numFmt w:val="lowerLetter"/>
      <w:lvlText w:val="%5."/>
      <w:lvlJc w:val="left"/>
      <w:pPr>
        <w:ind w:left="3862" w:hanging="360"/>
      </w:pPr>
    </w:lvl>
    <w:lvl w:ilvl="5" w:tplc="140A001B" w:tentative="1">
      <w:start w:val="1"/>
      <w:numFmt w:val="lowerRoman"/>
      <w:lvlText w:val="%6."/>
      <w:lvlJc w:val="right"/>
      <w:pPr>
        <w:ind w:left="4582" w:hanging="180"/>
      </w:pPr>
    </w:lvl>
    <w:lvl w:ilvl="6" w:tplc="140A000F" w:tentative="1">
      <w:start w:val="1"/>
      <w:numFmt w:val="decimal"/>
      <w:lvlText w:val="%7."/>
      <w:lvlJc w:val="left"/>
      <w:pPr>
        <w:ind w:left="5302" w:hanging="360"/>
      </w:pPr>
    </w:lvl>
    <w:lvl w:ilvl="7" w:tplc="140A0019" w:tentative="1">
      <w:start w:val="1"/>
      <w:numFmt w:val="lowerLetter"/>
      <w:lvlText w:val="%8."/>
      <w:lvlJc w:val="left"/>
      <w:pPr>
        <w:ind w:left="6022" w:hanging="360"/>
      </w:pPr>
    </w:lvl>
    <w:lvl w:ilvl="8" w:tplc="140A001B" w:tentative="1">
      <w:start w:val="1"/>
      <w:numFmt w:val="lowerRoman"/>
      <w:lvlText w:val="%9."/>
      <w:lvlJc w:val="right"/>
      <w:pPr>
        <w:ind w:left="6742" w:hanging="180"/>
      </w:pPr>
    </w:lvl>
  </w:abstractNum>
  <w:abstractNum w:abstractNumId="1" w15:restartNumberingAfterBreak="0">
    <w:nsid w:val="11BE6724"/>
    <w:multiLevelType w:val="hybridMultilevel"/>
    <w:tmpl w:val="44862996"/>
    <w:lvl w:ilvl="0" w:tplc="140A0001">
      <w:start w:val="1"/>
      <w:numFmt w:val="bullet"/>
      <w:lvlText w:val=""/>
      <w:lvlJc w:val="left"/>
      <w:pPr>
        <w:ind w:left="2130" w:hanging="360"/>
      </w:pPr>
      <w:rPr>
        <w:rFonts w:ascii="Symbol" w:hAnsi="Symbol" w:hint="default"/>
      </w:rPr>
    </w:lvl>
    <w:lvl w:ilvl="1" w:tplc="140A0003" w:tentative="1">
      <w:start w:val="1"/>
      <w:numFmt w:val="bullet"/>
      <w:lvlText w:val="o"/>
      <w:lvlJc w:val="left"/>
      <w:pPr>
        <w:ind w:left="2850" w:hanging="360"/>
      </w:pPr>
      <w:rPr>
        <w:rFonts w:ascii="Courier New" w:hAnsi="Courier New" w:cs="Courier New" w:hint="default"/>
      </w:rPr>
    </w:lvl>
    <w:lvl w:ilvl="2" w:tplc="140A0005" w:tentative="1">
      <w:start w:val="1"/>
      <w:numFmt w:val="bullet"/>
      <w:lvlText w:val=""/>
      <w:lvlJc w:val="left"/>
      <w:pPr>
        <w:ind w:left="3570" w:hanging="360"/>
      </w:pPr>
      <w:rPr>
        <w:rFonts w:ascii="Wingdings" w:hAnsi="Wingdings" w:hint="default"/>
      </w:rPr>
    </w:lvl>
    <w:lvl w:ilvl="3" w:tplc="140A0001" w:tentative="1">
      <w:start w:val="1"/>
      <w:numFmt w:val="bullet"/>
      <w:lvlText w:val=""/>
      <w:lvlJc w:val="left"/>
      <w:pPr>
        <w:ind w:left="4290" w:hanging="360"/>
      </w:pPr>
      <w:rPr>
        <w:rFonts w:ascii="Symbol" w:hAnsi="Symbol" w:hint="default"/>
      </w:rPr>
    </w:lvl>
    <w:lvl w:ilvl="4" w:tplc="140A0003" w:tentative="1">
      <w:start w:val="1"/>
      <w:numFmt w:val="bullet"/>
      <w:lvlText w:val="o"/>
      <w:lvlJc w:val="left"/>
      <w:pPr>
        <w:ind w:left="5010" w:hanging="360"/>
      </w:pPr>
      <w:rPr>
        <w:rFonts w:ascii="Courier New" w:hAnsi="Courier New" w:cs="Courier New" w:hint="default"/>
      </w:rPr>
    </w:lvl>
    <w:lvl w:ilvl="5" w:tplc="140A0005" w:tentative="1">
      <w:start w:val="1"/>
      <w:numFmt w:val="bullet"/>
      <w:lvlText w:val=""/>
      <w:lvlJc w:val="left"/>
      <w:pPr>
        <w:ind w:left="5730" w:hanging="360"/>
      </w:pPr>
      <w:rPr>
        <w:rFonts w:ascii="Wingdings" w:hAnsi="Wingdings" w:hint="default"/>
      </w:rPr>
    </w:lvl>
    <w:lvl w:ilvl="6" w:tplc="140A0001" w:tentative="1">
      <w:start w:val="1"/>
      <w:numFmt w:val="bullet"/>
      <w:lvlText w:val=""/>
      <w:lvlJc w:val="left"/>
      <w:pPr>
        <w:ind w:left="6450" w:hanging="360"/>
      </w:pPr>
      <w:rPr>
        <w:rFonts w:ascii="Symbol" w:hAnsi="Symbol" w:hint="default"/>
      </w:rPr>
    </w:lvl>
    <w:lvl w:ilvl="7" w:tplc="140A0003" w:tentative="1">
      <w:start w:val="1"/>
      <w:numFmt w:val="bullet"/>
      <w:lvlText w:val="o"/>
      <w:lvlJc w:val="left"/>
      <w:pPr>
        <w:ind w:left="7170" w:hanging="360"/>
      </w:pPr>
      <w:rPr>
        <w:rFonts w:ascii="Courier New" w:hAnsi="Courier New" w:cs="Courier New" w:hint="default"/>
      </w:rPr>
    </w:lvl>
    <w:lvl w:ilvl="8" w:tplc="140A0005" w:tentative="1">
      <w:start w:val="1"/>
      <w:numFmt w:val="bullet"/>
      <w:lvlText w:val=""/>
      <w:lvlJc w:val="left"/>
      <w:pPr>
        <w:ind w:left="7890" w:hanging="360"/>
      </w:pPr>
      <w:rPr>
        <w:rFonts w:ascii="Wingdings" w:hAnsi="Wingdings" w:hint="default"/>
      </w:rPr>
    </w:lvl>
  </w:abstractNum>
  <w:abstractNum w:abstractNumId="2" w15:restartNumberingAfterBreak="0">
    <w:nsid w:val="1C9A7F88"/>
    <w:multiLevelType w:val="hybridMultilevel"/>
    <w:tmpl w:val="D200FADE"/>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1CE823E9"/>
    <w:multiLevelType w:val="hybridMultilevel"/>
    <w:tmpl w:val="A2AADDFE"/>
    <w:lvl w:ilvl="0" w:tplc="140A0001">
      <w:start w:val="1"/>
      <w:numFmt w:val="bullet"/>
      <w:lvlText w:val=""/>
      <w:lvlJc w:val="left"/>
      <w:pPr>
        <w:ind w:left="2130" w:hanging="360"/>
      </w:pPr>
      <w:rPr>
        <w:rFonts w:ascii="Symbol" w:hAnsi="Symbol" w:hint="default"/>
      </w:rPr>
    </w:lvl>
    <w:lvl w:ilvl="1" w:tplc="140A0003" w:tentative="1">
      <w:start w:val="1"/>
      <w:numFmt w:val="bullet"/>
      <w:lvlText w:val="o"/>
      <w:lvlJc w:val="left"/>
      <w:pPr>
        <w:ind w:left="2850" w:hanging="360"/>
      </w:pPr>
      <w:rPr>
        <w:rFonts w:ascii="Courier New" w:hAnsi="Courier New" w:cs="Courier New" w:hint="default"/>
      </w:rPr>
    </w:lvl>
    <w:lvl w:ilvl="2" w:tplc="140A0005" w:tentative="1">
      <w:start w:val="1"/>
      <w:numFmt w:val="bullet"/>
      <w:lvlText w:val=""/>
      <w:lvlJc w:val="left"/>
      <w:pPr>
        <w:ind w:left="3570" w:hanging="360"/>
      </w:pPr>
      <w:rPr>
        <w:rFonts w:ascii="Wingdings" w:hAnsi="Wingdings" w:hint="default"/>
      </w:rPr>
    </w:lvl>
    <w:lvl w:ilvl="3" w:tplc="140A0001" w:tentative="1">
      <w:start w:val="1"/>
      <w:numFmt w:val="bullet"/>
      <w:lvlText w:val=""/>
      <w:lvlJc w:val="left"/>
      <w:pPr>
        <w:ind w:left="4290" w:hanging="360"/>
      </w:pPr>
      <w:rPr>
        <w:rFonts w:ascii="Symbol" w:hAnsi="Symbol" w:hint="default"/>
      </w:rPr>
    </w:lvl>
    <w:lvl w:ilvl="4" w:tplc="140A0003" w:tentative="1">
      <w:start w:val="1"/>
      <w:numFmt w:val="bullet"/>
      <w:lvlText w:val="o"/>
      <w:lvlJc w:val="left"/>
      <w:pPr>
        <w:ind w:left="5010" w:hanging="360"/>
      </w:pPr>
      <w:rPr>
        <w:rFonts w:ascii="Courier New" w:hAnsi="Courier New" w:cs="Courier New" w:hint="default"/>
      </w:rPr>
    </w:lvl>
    <w:lvl w:ilvl="5" w:tplc="140A0005" w:tentative="1">
      <w:start w:val="1"/>
      <w:numFmt w:val="bullet"/>
      <w:lvlText w:val=""/>
      <w:lvlJc w:val="left"/>
      <w:pPr>
        <w:ind w:left="5730" w:hanging="360"/>
      </w:pPr>
      <w:rPr>
        <w:rFonts w:ascii="Wingdings" w:hAnsi="Wingdings" w:hint="default"/>
      </w:rPr>
    </w:lvl>
    <w:lvl w:ilvl="6" w:tplc="140A0001" w:tentative="1">
      <w:start w:val="1"/>
      <w:numFmt w:val="bullet"/>
      <w:lvlText w:val=""/>
      <w:lvlJc w:val="left"/>
      <w:pPr>
        <w:ind w:left="6450" w:hanging="360"/>
      </w:pPr>
      <w:rPr>
        <w:rFonts w:ascii="Symbol" w:hAnsi="Symbol" w:hint="default"/>
      </w:rPr>
    </w:lvl>
    <w:lvl w:ilvl="7" w:tplc="140A0003" w:tentative="1">
      <w:start w:val="1"/>
      <w:numFmt w:val="bullet"/>
      <w:lvlText w:val="o"/>
      <w:lvlJc w:val="left"/>
      <w:pPr>
        <w:ind w:left="7170" w:hanging="360"/>
      </w:pPr>
      <w:rPr>
        <w:rFonts w:ascii="Courier New" w:hAnsi="Courier New" w:cs="Courier New" w:hint="default"/>
      </w:rPr>
    </w:lvl>
    <w:lvl w:ilvl="8" w:tplc="140A0005" w:tentative="1">
      <w:start w:val="1"/>
      <w:numFmt w:val="bullet"/>
      <w:lvlText w:val=""/>
      <w:lvlJc w:val="left"/>
      <w:pPr>
        <w:ind w:left="7890" w:hanging="360"/>
      </w:pPr>
      <w:rPr>
        <w:rFonts w:ascii="Wingdings" w:hAnsi="Wingdings" w:hint="default"/>
      </w:rPr>
    </w:lvl>
  </w:abstractNum>
  <w:abstractNum w:abstractNumId="4" w15:restartNumberingAfterBreak="0">
    <w:nsid w:val="21D76050"/>
    <w:multiLevelType w:val="hybridMultilevel"/>
    <w:tmpl w:val="17FEC1B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E152397"/>
    <w:multiLevelType w:val="hybridMultilevel"/>
    <w:tmpl w:val="BC189734"/>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312C185A"/>
    <w:multiLevelType w:val="hybridMultilevel"/>
    <w:tmpl w:val="963ABFE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2AF2379"/>
    <w:multiLevelType w:val="hybridMultilevel"/>
    <w:tmpl w:val="9550B3A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82106BA"/>
    <w:multiLevelType w:val="hybridMultilevel"/>
    <w:tmpl w:val="E670DA1E"/>
    <w:lvl w:ilvl="0" w:tplc="454E349A">
      <w:start w:val="4"/>
      <w:numFmt w:val="upperRoman"/>
      <w:lvlText w:val="%1-"/>
      <w:lvlJc w:val="left"/>
      <w:pPr>
        <w:ind w:left="1080" w:hanging="720"/>
      </w:pPr>
      <w:rPr>
        <w:rFonts w:eastAsiaTheme="majorEastAsia" w:cstheme="majorBidi"/>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4B4C0ED0">
      <w:start w:val="1"/>
      <w:numFmt w:val="decimal"/>
      <w:lvlText w:val="%4."/>
      <w:lvlJc w:val="left"/>
      <w:pPr>
        <w:ind w:left="2880" w:hanging="360"/>
      </w:pPr>
      <w:rPr>
        <w:u w:val="single"/>
      </w:r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 w15:restartNumberingAfterBreak="0">
    <w:nsid w:val="4929000C"/>
    <w:multiLevelType w:val="hybridMultilevel"/>
    <w:tmpl w:val="21A87FD4"/>
    <w:lvl w:ilvl="0" w:tplc="080A0005">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56356E33"/>
    <w:multiLevelType w:val="hybridMultilevel"/>
    <w:tmpl w:val="2744D5D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15:restartNumberingAfterBreak="0">
    <w:nsid w:val="5677574E"/>
    <w:multiLevelType w:val="hybridMultilevel"/>
    <w:tmpl w:val="44DC4294"/>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647C393A"/>
    <w:multiLevelType w:val="hybridMultilevel"/>
    <w:tmpl w:val="B2D069B0"/>
    <w:lvl w:ilvl="0" w:tplc="ED78A80C">
      <w:start w:val="1"/>
      <w:numFmt w:val="upperRoman"/>
      <w:lvlText w:val="%1-"/>
      <w:lvlJc w:val="left"/>
      <w:pPr>
        <w:ind w:left="1080" w:hanging="720"/>
      </w:pPr>
      <w:rPr>
        <w:rFonts w:eastAsia="Cambria" w:cstheme="majorBidi" w:hint="default"/>
      </w:rPr>
    </w:lvl>
    <w:lvl w:ilvl="1" w:tplc="94B42B9E">
      <w:start w:val="2"/>
      <w:numFmt w:val="lowerLetter"/>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6D51148D"/>
    <w:multiLevelType w:val="hybridMultilevel"/>
    <w:tmpl w:val="2982D03C"/>
    <w:lvl w:ilvl="0" w:tplc="080A0005">
      <w:start w:val="1"/>
      <w:numFmt w:val="bullet"/>
      <w:lvlText w:val=""/>
      <w:lvlJc w:val="left"/>
      <w:pPr>
        <w:ind w:left="2136" w:hanging="360"/>
      </w:pPr>
      <w:rPr>
        <w:rFonts w:ascii="Wingdings" w:hAnsi="Wingdings" w:hint="default"/>
      </w:rPr>
    </w:lvl>
    <w:lvl w:ilvl="1" w:tplc="080A0003">
      <w:start w:val="1"/>
      <w:numFmt w:val="bullet"/>
      <w:lvlText w:val="o"/>
      <w:lvlJc w:val="left"/>
      <w:pPr>
        <w:ind w:left="2856" w:hanging="360"/>
      </w:pPr>
      <w:rPr>
        <w:rFonts w:ascii="Courier New" w:hAnsi="Courier New" w:cs="Courier New" w:hint="default"/>
      </w:rPr>
    </w:lvl>
    <w:lvl w:ilvl="2" w:tplc="080A0005">
      <w:start w:val="1"/>
      <w:numFmt w:val="bullet"/>
      <w:lvlText w:val=""/>
      <w:lvlJc w:val="left"/>
      <w:pPr>
        <w:ind w:left="3576" w:hanging="360"/>
      </w:pPr>
      <w:rPr>
        <w:rFonts w:ascii="Wingdings" w:hAnsi="Wingdings" w:hint="default"/>
      </w:rPr>
    </w:lvl>
    <w:lvl w:ilvl="3" w:tplc="080A0001">
      <w:start w:val="1"/>
      <w:numFmt w:val="bullet"/>
      <w:lvlText w:val=""/>
      <w:lvlJc w:val="left"/>
      <w:pPr>
        <w:ind w:left="4296" w:hanging="360"/>
      </w:pPr>
      <w:rPr>
        <w:rFonts w:ascii="Symbol" w:hAnsi="Symbol" w:hint="default"/>
      </w:rPr>
    </w:lvl>
    <w:lvl w:ilvl="4" w:tplc="080A0003">
      <w:start w:val="1"/>
      <w:numFmt w:val="bullet"/>
      <w:lvlText w:val="o"/>
      <w:lvlJc w:val="left"/>
      <w:pPr>
        <w:ind w:left="5016" w:hanging="360"/>
      </w:pPr>
      <w:rPr>
        <w:rFonts w:ascii="Courier New" w:hAnsi="Courier New" w:cs="Courier New" w:hint="default"/>
      </w:rPr>
    </w:lvl>
    <w:lvl w:ilvl="5" w:tplc="080A0005">
      <w:start w:val="1"/>
      <w:numFmt w:val="bullet"/>
      <w:lvlText w:val=""/>
      <w:lvlJc w:val="left"/>
      <w:pPr>
        <w:ind w:left="5736" w:hanging="360"/>
      </w:pPr>
      <w:rPr>
        <w:rFonts w:ascii="Wingdings" w:hAnsi="Wingdings" w:hint="default"/>
      </w:rPr>
    </w:lvl>
    <w:lvl w:ilvl="6" w:tplc="080A0001">
      <w:start w:val="1"/>
      <w:numFmt w:val="bullet"/>
      <w:lvlText w:val=""/>
      <w:lvlJc w:val="left"/>
      <w:pPr>
        <w:ind w:left="6456" w:hanging="360"/>
      </w:pPr>
      <w:rPr>
        <w:rFonts w:ascii="Symbol" w:hAnsi="Symbol" w:hint="default"/>
      </w:rPr>
    </w:lvl>
    <w:lvl w:ilvl="7" w:tplc="080A0003">
      <w:start w:val="1"/>
      <w:numFmt w:val="bullet"/>
      <w:lvlText w:val="o"/>
      <w:lvlJc w:val="left"/>
      <w:pPr>
        <w:ind w:left="7176" w:hanging="360"/>
      </w:pPr>
      <w:rPr>
        <w:rFonts w:ascii="Courier New" w:hAnsi="Courier New" w:cs="Courier New" w:hint="default"/>
      </w:rPr>
    </w:lvl>
    <w:lvl w:ilvl="8" w:tplc="080A0005">
      <w:start w:val="1"/>
      <w:numFmt w:val="bullet"/>
      <w:lvlText w:val=""/>
      <w:lvlJc w:val="left"/>
      <w:pPr>
        <w:ind w:left="7896" w:hanging="360"/>
      </w:pPr>
      <w:rPr>
        <w:rFonts w:ascii="Wingdings" w:hAnsi="Wingdings" w:hint="default"/>
      </w:rPr>
    </w:lvl>
  </w:abstractNum>
  <w:abstractNum w:abstractNumId="14" w15:restartNumberingAfterBreak="0">
    <w:nsid w:val="733E743F"/>
    <w:multiLevelType w:val="hybridMultilevel"/>
    <w:tmpl w:val="B6E0430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5" w15:restartNumberingAfterBreak="0">
    <w:nsid w:val="7747398D"/>
    <w:multiLevelType w:val="hybridMultilevel"/>
    <w:tmpl w:val="682271BE"/>
    <w:lvl w:ilvl="0" w:tplc="A76E945E">
      <w:start w:val="1"/>
      <w:numFmt w:val="lowerLetter"/>
      <w:lvlText w:val="%1)"/>
      <w:lvlJc w:val="left"/>
      <w:pPr>
        <w:ind w:left="2345" w:hanging="360"/>
      </w:pPr>
      <w:rPr>
        <w:rFonts w:hint="default"/>
        <w:b/>
      </w:rPr>
    </w:lvl>
    <w:lvl w:ilvl="1" w:tplc="140A0019" w:tentative="1">
      <w:start w:val="1"/>
      <w:numFmt w:val="lowerLetter"/>
      <w:lvlText w:val="%2."/>
      <w:lvlJc w:val="left"/>
      <w:pPr>
        <w:ind w:left="1702" w:hanging="360"/>
      </w:pPr>
    </w:lvl>
    <w:lvl w:ilvl="2" w:tplc="140A001B" w:tentative="1">
      <w:start w:val="1"/>
      <w:numFmt w:val="lowerRoman"/>
      <w:lvlText w:val="%3."/>
      <w:lvlJc w:val="right"/>
      <w:pPr>
        <w:ind w:left="2422" w:hanging="180"/>
      </w:pPr>
    </w:lvl>
    <w:lvl w:ilvl="3" w:tplc="140A000F" w:tentative="1">
      <w:start w:val="1"/>
      <w:numFmt w:val="decimal"/>
      <w:lvlText w:val="%4."/>
      <w:lvlJc w:val="left"/>
      <w:pPr>
        <w:ind w:left="3142" w:hanging="360"/>
      </w:pPr>
    </w:lvl>
    <w:lvl w:ilvl="4" w:tplc="140A0019" w:tentative="1">
      <w:start w:val="1"/>
      <w:numFmt w:val="lowerLetter"/>
      <w:lvlText w:val="%5."/>
      <w:lvlJc w:val="left"/>
      <w:pPr>
        <w:ind w:left="3862" w:hanging="360"/>
      </w:pPr>
    </w:lvl>
    <w:lvl w:ilvl="5" w:tplc="140A001B" w:tentative="1">
      <w:start w:val="1"/>
      <w:numFmt w:val="lowerRoman"/>
      <w:lvlText w:val="%6."/>
      <w:lvlJc w:val="right"/>
      <w:pPr>
        <w:ind w:left="4582" w:hanging="180"/>
      </w:pPr>
    </w:lvl>
    <w:lvl w:ilvl="6" w:tplc="140A000F" w:tentative="1">
      <w:start w:val="1"/>
      <w:numFmt w:val="decimal"/>
      <w:lvlText w:val="%7."/>
      <w:lvlJc w:val="left"/>
      <w:pPr>
        <w:ind w:left="5302" w:hanging="360"/>
      </w:pPr>
    </w:lvl>
    <w:lvl w:ilvl="7" w:tplc="140A0019" w:tentative="1">
      <w:start w:val="1"/>
      <w:numFmt w:val="lowerLetter"/>
      <w:lvlText w:val="%8."/>
      <w:lvlJc w:val="left"/>
      <w:pPr>
        <w:ind w:left="6022" w:hanging="360"/>
      </w:pPr>
    </w:lvl>
    <w:lvl w:ilvl="8" w:tplc="140A001B" w:tentative="1">
      <w:start w:val="1"/>
      <w:numFmt w:val="lowerRoman"/>
      <w:lvlText w:val="%9."/>
      <w:lvlJc w:val="right"/>
      <w:pPr>
        <w:ind w:left="6742" w:hanging="180"/>
      </w:pPr>
    </w:lvl>
  </w:abstractNum>
  <w:abstractNum w:abstractNumId="16" w15:restartNumberingAfterBreak="0">
    <w:nsid w:val="7D40419F"/>
    <w:multiLevelType w:val="hybridMultilevel"/>
    <w:tmpl w:val="5C28F70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6"/>
  </w:num>
  <w:num w:numId="2">
    <w:abstractNumId w:val="7"/>
  </w:num>
  <w:num w:numId="3">
    <w:abstractNumId w:val="9"/>
  </w:num>
  <w:num w:numId="4">
    <w:abstractNumId w:val="6"/>
  </w:num>
  <w:num w:numId="5">
    <w:abstractNumId w:val="12"/>
  </w:num>
  <w:num w:numId="6">
    <w:abstractNumId w:val="4"/>
  </w:num>
  <w:num w:numId="7">
    <w:abstractNumId w:val="14"/>
  </w:num>
  <w:num w:numId="8">
    <w:abstractNumId w:val="13"/>
  </w:num>
  <w:num w:numId="9">
    <w:abstractNumId w:val="12"/>
  </w:num>
  <w:num w:numId="10">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11"/>
  </w:num>
  <w:num w:numId="13">
    <w:abstractNumId w:val="3"/>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15"/>
  </w:num>
  <w:num w:numId="17">
    <w:abstractNumId w:val="0"/>
  </w:num>
  <w:num w:numId="18">
    <w:abstractNumId w:val="2"/>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481"/>
    <w:rsid w:val="000078D7"/>
    <w:rsid w:val="000178EB"/>
    <w:rsid w:val="00037D13"/>
    <w:rsid w:val="000544A9"/>
    <w:rsid w:val="000555FA"/>
    <w:rsid w:val="000856ED"/>
    <w:rsid w:val="000A1B09"/>
    <w:rsid w:val="000C1E36"/>
    <w:rsid w:val="000D743B"/>
    <w:rsid w:val="000E76BA"/>
    <w:rsid w:val="001115EA"/>
    <w:rsid w:val="00141137"/>
    <w:rsid w:val="00162144"/>
    <w:rsid w:val="00192F65"/>
    <w:rsid w:val="00193DE0"/>
    <w:rsid w:val="001C37C3"/>
    <w:rsid w:val="001C5DAD"/>
    <w:rsid w:val="001F53F8"/>
    <w:rsid w:val="00200E4E"/>
    <w:rsid w:val="00214A84"/>
    <w:rsid w:val="00231F9F"/>
    <w:rsid w:val="00252A01"/>
    <w:rsid w:val="00252F17"/>
    <w:rsid w:val="00261AD9"/>
    <w:rsid w:val="00286754"/>
    <w:rsid w:val="00287EA8"/>
    <w:rsid w:val="00293C4C"/>
    <w:rsid w:val="002B2DDD"/>
    <w:rsid w:val="002B3571"/>
    <w:rsid w:val="002C4ABA"/>
    <w:rsid w:val="002D1DC3"/>
    <w:rsid w:val="002F1E3C"/>
    <w:rsid w:val="00300C80"/>
    <w:rsid w:val="00333BA9"/>
    <w:rsid w:val="00334337"/>
    <w:rsid w:val="00350EF3"/>
    <w:rsid w:val="00353216"/>
    <w:rsid w:val="00371704"/>
    <w:rsid w:val="003A6193"/>
    <w:rsid w:val="003D0005"/>
    <w:rsid w:val="003D0300"/>
    <w:rsid w:val="003D6DDF"/>
    <w:rsid w:val="003E3700"/>
    <w:rsid w:val="003E6E51"/>
    <w:rsid w:val="003F1E1A"/>
    <w:rsid w:val="00414C6C"/>
    <w:rsid w:val="004541F7"/>
    <w:rsid w:val="00456327"/>
    <w:rsid w:val="00480D24"/>
    <w:rsid w:val="0048278C"/>
    <w:rsid w:val="00482BBD"/>
    <w:rsid w:val="004E373F"/>
    <w:rsid w:val="004E7B84"/>
    <w:rsid w:val="0051042B"/>
    <w:rsid w:val="00571CF1"/>
    <w:rsid w:val="005F218D"/>
    <w:rsid w:val="00601440"/>
    <w:rsid w:val="00612828"/>
    <w:rsid w:val="0061628F"/>
    <w:rsid w:val="00617ABC"/>
    <w:rsid w:val="006668AA"/>
    <w:rsid w:val="006846E0"/>
    <w:rsid w:val="006871EF"/>
    <w:rsid w:val="006968FF"/>
    <w:rsid w:val="006B5461"/>
    <w:rsid w:val="006E5DBD"/>
    <w:rsid w:val="006F0851"/>
    <w:rsid w:val="00731AE3"/>
    <w:rsid w:val="007367C5"/>
    <w:rsid w:val="00752519"/>
    <w:rsid w:val="0076418E"/>
    <w:rsid w:val="00767D69"/>
    <w:rsid w:val="00774F8A"/>
    <w:rsid w:val="007768D7"/>
    <w:rsid w:val="0078591E"/>
    <w:rsid w:val="007A2502"/>
    <w:rsid w:val="007A3B67"/>
    <w:rsid w:val="007C3BF7"/>
    <w:rsid w:val="007C5E18"/>
    <w:rsid w:val="007D239C"/>
    <w:rsid w:val="008024B0"/>
    <w:rsid w:val="008514B7"/>
    <w:rsid w:val="00866565"/>
    <w:rsid w:val="0087095F"/>
    <w:rsid w:val="00873525"/>
    <w:rsid w:val="00877E89"/>
    <w:rsid w:val="008A525B"/>
    <w:rsid w:val="008C778F"/>
    <w:rsid w:val="008D5C02"/>
    <w:rsid w:val="009002D0"/>
    <w:rsid w:val="00901DAB"/>
    <w:rsid w:val="0090460D"/>
    <w:rsid w:val="00906A04"/>
    <w:rsid w:val="009448CF"/>
    <w:rsid w:val="0098220E"/>
    <w:rsid w:val="00983415"/>
    <w:rsid w:val="0098798F"/>
    <w:rsid w:val="0099707E"/>
    <w:rsid w:val="009A410B"/>
    <w:rsid w:val="009A4E4C"/>
    <w:rsid w:val="009A5B20"/>
    <w:rsid w:val="009B5081"/>
    <w:rsid w:val="009D7481"/>
    <w:rsid w:val="009E454A"/>
    <w:rsid w:val="009F138A"/>
    <w:rsid w:val="009F743F"/>
    <w:rsid w:val="00A0795A"/>
    <w:rsid w:val="00A150E0"/>
    <w:rsid w:val="00A22992"/>
    <w:rsid w:val="00A238CA"/>
    <w:rsid w:val="00A26D84"/>
    <w:rsid w:val="00A54B38"/>
    <w:rsid w:val="00A71A84"/>
    <w:rsid w:val="00AB6DA9"/>
    <w:rsid w:val="00AD2E66"/>
    <w:rsid w:val="00AF2F5D"/>
    <w:rsid w:val="00B16630"/>
    <w:rsid w:val="00B50513"/>
    <w:rsid w:val="00B543A0"/>
    <w:rsid w:val="00B60A2F"/>
    <w:rsid w:val="00B75A9D"/>
    <w:rsid w:val="00BB6FBF"/>
    <w:rsid w:val="00BC5D82"/>
    <w:rsid w:val="00BE576C"/>
    <w:rsid w:val="00C13791"/>
    <w:rsid w:val="00C13DC0"/>
    <w:rsid w:val="00C36E1A"/>
    <w:rsid w:val="00C51147"/>
    <w:rsid w:val="00C51FE8"/>
    <w:rsid w:val="00C729B9"/>
    <w:rsid w:val="00CB3BF8"/>
    <w:rsid w:val="00CC39A8"/>
    <w:rsid w:val="00D35B5A"/>
    <w:rsid w:val="00D4151F"/>
    <w:rsid w:val="00D513B0"/>
    <w:rsid w:val="00D63873"/>
    <w:rsid w:val="00D754D2"/>
    <w:rsid w:val="00D83FFC"/>
    <w:rsid w:val="00D8428F"/>
    <w:rsid w:val="00D846F3"/>
    <w:rsid w:val="00DB039E"/>
    <w:rsid w:val="00DD0082"/>
    <w:rsid w:val="00DD2498"/>
    <w:rsid w:val="00DD45FA"/>
    <w:rsid w:val="00DE4FE9"/>
    <w:rsid w:val="00E02A4C"/>
    <w:rsid w:val="00E02E24"/>
    <w:rsid w:val="00E04AF0"/>
    <w:rsid w:val="00E141F5"/>
    <w:rsid w:val="00E33336"/>
    <w:rsid w:val="00E40835"/>
    <w:rsid w:val="00E97EB6"/>
    <w:rsid w:val="00EC4249"/>
    <w:rsid w:val="00EC613B"/>
    <w:rsid w:val="00F31517"/>
    <w:rsid w:val="00F42BFC"/>
    <w:rsid w:val="00F47B7A"/>
    <w:rsid w:val="00F90621"/>
    <w:rsid w:val="00F90E26"/>
    <w:rsid w:val="00F92AA7"/>
    <w:rsid w:val="00FA5D4D"/>
    <w:rsid w:val="00FA6B46"/>
    <w:rsid w:val="00FA7245"/>
    <w:rsid w:val="00FB1C2B"/>
    <w:rsid w:val="00FD410C"/>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60066"/>
  <w15:chartTrackingRefBased/>
  <w15:docId w15:val="{BE38E750-BA38-4959-A5A1-0F8373E9B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7481"/>
    <w:pPr>
      <w:spacing w:after="200" w:line="240" w:lineRule="auto"/>
    </w:pPr>
    <w:rPr>
      <w:rFonts w:eastAsiaTheme="minorEastAsia"/>
      <w:sz w:val="24"/>
      <w:szCs w:val="24"/>
      <w:lang w:val="es-ES_tradnl" w:eastAsia="ja-JP"/>
    </w:rPr>
  </w:style>
  <w:style w:type="paragraph" w:styleId="Ttulo1">
    <w:name w:val="heading 1"/>
    <w:basedOn w:val="Normal"/>
    <w:next w:val="Normal"/>
    <w:link w:val="Ttulo1Car"/>
    <w:uiPriority w:val="9"/>
    <w:qFormat/>
    <w:rsid w:val="009D7481"/>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D7481"/>
    <w:rPr>
      <w:rFonts w:asciiTheme="majorHAnsi" w:eastAsiaTheme="majorEastAsia" w:hAnsiTheme="majorHAnsi" w:cstheme="majorBidi"/>
      <w:b/>
      <w:bCs/>
      <w:color w:val="2E74B5" w:themeColor="accent1" w:themeShade="BF"/>
      <w:sz w:val="28"/>
      <w:szCs w:val="28"/>
      <w:lang w:val="es-ES_tradnl" w:eastAsia="ja-JP"/>
    </w:rPr>
  </w:style>
  <w:style w:type="paragraph" w:styleId="Prrafodelista">
    <w:name w:val="List Paragraph"/>
    <w:basedOn w:val="Normal"/>
    <w:uiPriority w:val="34"/>
    <w:qFormat/>
    <w:rsid w:val="009D7481"/>
    <w:pPr>
      <w:ind w:left="720"/>
      <w:contextualSpacing/>
    </w:pPr>
  </w:style>
  <w:style w:type="paragraph" w:customStyle="1" w:styleId="Cuerpo2">
    <w:name w:val="Cuerpo 2"/>
    <w:rsid w:val="009D7481"/>
    <w:pPr>
      <w:pBdr>
        <w:top w:val="nil"/>
        <w:left w:val="nil"/>
        <w:bottom w:val="nil"/>
        <w:right w:val="nil"/>
        <w:between w:val="nil"/>
        <w:bar w:val="nil"/>
      </w:pBdr>
      <w:tabs>
        <w:tab w:val="left" w:pos="6000"/>
      </w:tabs>
      <w:spacing w:after="0" w:line="312" w:lineRule="auto"/>
    </w:pPr>
    <w:rPr>
      <w:rFonts w:ascii="Helvetica Neue Medium" w:eastAsia="Arial Unicode MS" w:hAnsi="Arial Unicode MS" w:cs="Arial Unicode MS"/>
      <w:color w:val="222222"/>
      <w:sz w:val="20"/>
      <w:szCs w:val="20"/>
      <w:bdr w:val="nil"/>
      <w:lang w:val="es-MX" w:eastAsia="es-MX"/>
    </w:rPr>
  </w:style>
  <w:style w:type="paragraph" w:styleId="Ttulo">
    <w:name w:val="Title"/>
    <w:aliases w:val="arial"/>
    <w:next w:val="Cuerpo3"/>
    <w:link w:val="TtuloCar"/>
    <w:qFormat/>
    <w:rsid w:val="00F31517"/>
    <w:pPr>
      <w:keepNext/>
      <w:pBdr>
        <w:top w:val="nil"/>
        <w:left w:val="nil"/>
        <w:bottom w:val="nil"/>
        <w:right w:val="nil"/>
        <w:between w:val="nil"/>
        <w:bar w:val="nil"/>
      </w:pBdr>
      <w:spacing w:after="240" w:line="240" w:lineRule="auto"/>
    </w:pPr>
    <w:rPr>
      <w:rFonts w:ascii="Arial" w:eastAsia="Arial Unicode MS" w:hAnsi="Arial" w:cs="Arial Unicode MS"/>
      <w:b/>
      <w:bCs/>
      <w:spacing w:val="-4"/>
      <w:sz w:val="24"/>
      <w:szCs w:val="48"/>
      <w:bdr w:val="nil"/>
      <w:lang w:val="es-ES_tradnl" w:eastAsia="es-MX"/>
    </w:rPr>
  </w:style>
  <w:style w:type="character" w:customStyle="1" w:styleId="TtuloCar">
    <w:name w:val="Título Car"/>
    <w:aliases w:val="arial Car"/>
    <w:basedOn w:val="Fuentedeprrafopredeter"/>
    <w:link w:val="Ttulo"/>
    <w:rsid w:val="00F31517"/>
    <w:rPr>
      <w:rFonts w:ascii="Arial" w:eastAsia="Arial Unicode MS" w:hAnsi="Arial" w:cs="Arial Unicode MS"/>
      <w:b/>
      <w:bCs/>
      <w:spacing w:val="-4"/>
      <w:sz w:val="24"/>
      <w:szCs w:val="48"/>
      <w:bdr w:val="nil"/>
      <w:lang w:val="es-ES_tradnl" w:eastAsia="es-MX"/>
    </w:rPr>
  </w:style>
  <w:style w:type="paragraph" w:customStyle="1" w:styleId="Cuerpo3">
    <w:name w:val="Cuerpo 3"/>
    <w:rsid w:val="009D7481"/>
    <w:pPr>
      <w:pBdr>
        <w:top w:val="nil"/>
        <w:left w:val="nil"/>
        <w:bottom w:val="nil"/>
        <w:right w:val="nil"/>
        <w:between w:val="nil"/>
        <w:bar w:val="nil"/>
      </w:pBdr>
      <w:spacing w:after="0" w:line="288" w:lineRule="auto"/>
    </w:pPr>
    <w:rPr>
      <w:rFonts w:ascii="Helvetica Neue" w:eastAsia="Arial Unicode MS" w:hAnsi="Arial Unicode MS" w:cs="Arial Unicode MS"/>
      <w:color w:val="000000"/>
      <w:sz w:val="20"/>
      <w:szCs w:val="20"/>
      <w:bdr w:val="nil"/>
      <w:lang w:val="es-ES_tradnl" w:eastAsia="es-MX"/>
    </w:rPr>
  </w:style>
  <w:style w:type="paragraph" w:customStyle="1" w:styleId="Encabezamiento">
    <w:name w:val="Encabezamiento"/>
    <w:next w:val="Cuerpo3"/>
    <w:rsid w:val="009D7481"/>
    <w:pPr>
      <w:pBdr>
        <w:top w:val="nil"/>
        <w:left w:val="nil"/>
        <w:bottom w:val="nil"/>
        <w:right w:val="nil"/>
        <w:between w:val="nil"/>
        <w:bar w:val="nil"/>
      </w:pBdr>
      <w:spacing w:after="0" w:line="240" w:lineRule="auto"/>
      <w:ind w:left="160" w:hanging="160"/>
      <w:outlineLvl w:val="0"/>
    </w:pPr>
    <w:rPr>
      <w:rFonts w:ascii="Helvetica Neue" w:eastAsia="Arial Unicode MS" w:hAnsi="Arial Unicode MS" w:cs="Arial Unicode MS"/>
      <w:b/>
      <w:bCs/>
      <w:color w:val="140400"/>
      <w:sz w:val="34"/>
      <w:szCs w:val="34"/>
      <w:bdr w:val="nil"/>
      <w:lang w:val="es-ES_tradnl" w:eastAsia="es-MX"/>
    </w:rPr>
  </w:style>
  <w:style w:type="paragraph" w:customStyle="1" w:styleId="Cuerpo">
    <w:name w:val="Cuerpo"/>
    <w:rsid w:val="009D7481"/>
    <w:pPr>
      <w:pBdr>
        <w:top w:val="nil"/>
        <w:left w:val="nil"/>
        <w:bottom w:val="nil"/>
        <w:right w:val="nil"/>
        <w:between w:val="nil"/>
        <w:bar w:val="nil"/>
      </w:pBdr>
      <w:spacing w:after="240" w:line="312" w:lineRule="auto"/>
    </w:pPr>
    <w:rPr>
      <w:rFonts w:ascii="Helvetica Neue" w:eastAsia="Helvetica Neue" w:hAnsi="Helvetica Neue" w:cs="Helvetica Neue"/>
      <w:color w:val="222222"/>
      <w:bdr w:val="nil"/>
      <w:lang w:val="es-MX" w:eastAsia="es-MX"/>
    </w:rPr>
  </w:style>
  <w:style w:type="paragraph" w:customStyle="1" w:styleId="Encabezamiento2">
    <w:name w:val="Encabezamiento 2"/>
    <w:next w:val="Cuerpo3"/>
    <w:rsid w:val="009D7481"/>
    <w:pPr>
      <w:pBdr>
        <w:top w:val="nil"/>
        <w:left w:val="nil"/>
        <w:bottom w:val="nil"/>
        <w:right w:val="nil"/>
        <w:between w:val="nil"/>
        <w:bar w:val="nil"/>
      </w:pBdr>
      <w:tabs>
        <w:tab w:val="left" w:pos="1800"/>
        <w:tab w:val="left" w:pos="3600"/>
        <w:tab w:val="left" w:pos="7920"/>
      </w:tabs>
      <w:spacing w:after="0" w:line="240" w:lineRule="auto"/>
      <w:outlineLvl w:val="1"/>
    </w:pPr>
    <w:rPr>
      <w:rFonts w:ascii="Times New Roman" w:eastAsia="Arial Unicode MS" w:hAnsi="Arial Unicode MS" w:cs="Arial Unicode MS"/>
      <w:b/>
      <w:bCs/>
      <w:color w:val="434343"/>
      <w:spacing w:val="-3"/>
      <w:sz w:val="32"/>
      <w:szCs w:val="32"/>
      <w:bdr w:val="nil"/>
      <w:lang w:val="es-ES_tradnl" w:eastAsia="es-MX"/>
    </w:rPr>
  </w:style>
  <w:style w:type="paragraph" w:styleId="Sinespaciado">
    <w:name w:val="No Spacing"/>
    <w:rsid w:val="009D7481"/>
    <w:pPr>
      <w:pBdr>
        <w:top w:val="nil"/>
        <w:left w:val="nil"/>
        <w:bottom w:val="nil"/>
        <w:right w:val="nil"/>
        <w:between w:val="nil"/>
        <w:bar w:val="nil"/>
      </w:pBdr>
      <w:spacing w:after="0" w:line="240" w:lineRule="auto"/>
    </w:pPr>
    <w:rPr>
      <w:rFonts w:ascii="Calibri" w:eastAsia="Calibri" w:hAnsi="Calibri" w:cs="Calibri"/>
      <w:color w:val="000000"/>
      <w:u w:color="000000"/>
      <w:bdr w:val="nil"/>
      <w:lang w:val="es-ES_tradnl" w:eastAsia="es-MX"/>
    </w:rPr>
  </w:style>
  <w:style w:type="paragraph" w:styleId="TDC1">
    <w:name w:val="toc 1"/>
    <w:basedOn w:val="Normal"/>
    <w:next w:val="Normal"/>
    <w:autoRedefine/>
    <w:uiPriority w:val="39"/>
    <w:unhideWhenUsed/>
    <w:rsid w:val="009D7481"/>
    <w:pPr>
      <w:tabs>
        <w:tab w:val="left" w:pos="440"/>
        <w:tab w:val="right" w:leader="dot" w:pos="8828"/>
      </w:tabs>
      <w:spacing w:after="100" w:line="276" w:lineRule="auto"/>
    </w:pPr>
    <w:rPr>
      <w:rFonts w:eastAsiaTheme="minorHAnsi"/>
      <w:sz w:val="22"/>
      <w:szCs w:val="22"/>
      <w:lang w:val="es-MX" w:eastAsia="en-US"/>
    </w:rPr>
  </w:style>
  <w:style w:type="character" w:styleId="Hipervnculo">
    <w:name w:val="Hyperlink"/>
    <w:basedOn w:val="Fuentedeprrafopredeter"/>
    <w:uiPriority w:val="99"/>
    <w:unhideWhenUsed/>
    <w:rsid w:val="009D7481"/>
    <w:rPr>
      <w:color w:val="0563C1" w:themeColor="hyperlink"/>
      <w:u w:val="single"/>
    </w:rPr>
  </w:style>
  <w:style w:type="table" w:styleId="Tablaconcuadrcula">
    <w:name w:val="Table Grid"/>
    <w:basedOn w:val="Tablanormal"/>
    <w:uiPriority w:val="39"/>
    <w:rsid w:val="009D7481"/>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ulazo">
    <w:name w:val="titulazo"/>
    <w:basedOn w:val="Ttulo"/>
    <w:link w:val="titulazoCar"/>
    <w:qFormat/>
    <w:rsid w:val="009D7481"/>
    <w:pPr>
      <w:pBdr>
        <w:bottom w:val="single" w:sz="8" w:space="1" w:color="5B9BD5" w:themeColor="accent1"/>
      </w:pBdr>
      <w:jc w:val="right"/>
    </w:pPr>
    <w:rPr>
      <w:rFonts w:ascii="Times New Roman" w:hAnsi="Times New Roman" w:cs="Times New Roman"/>
      <w:sz w:val="28"/>
      <w:szCs w:val="24"/>
    </w:rPr>
  </w:style>
  <w:style w:type="character" w:customStyle="1" w:styleId="titulazoCar">
    <w:name w:val="titulazo Car"/>
    <w:basedOn w:val="TtuloCar"/>
    <w:link w:val="titulazo"/>
    <w:rsid w:val="009D7481"/>
    <w:rPr>
      <w:rFonts w:ascii="Times New Roman" w:eastAsia="Arial Unicode MS" w:hAnsi="Times New Roman" w:cs="Times New Roman"/>
      <w:b/>
      <w:bCs/>
      <w:color w:val="FF4013"/>
      <w:spacing w:val="-4"/>
      <w:sz w:val="28"/>
      <w:szCs w:val="24"/>
      <w:bdr w:val="nil"/>
      <w:lang w:val="es-ES_tradnl" w:eastAsia="es-MX"/>
    </w:rPr>
  </w:style>
  <w:style w:type="paragraph" w:styleId="Encabezado">
    <w:name w:val="header"/>
    <w:basedOn w:val="Normal"/>
    <w:link w:val="EncabezadoCar"/>
    <w:uiPriority w:val="99"/>
    <w:unhideWhenUsed/>
    <w:rsid w:val="009D7481"/>
    <w:pPr>
      <w:tabs>
        <w:tab w:val="center" w:pos="4419"/>
        <w:tab w:val="right" w:pos="8838"/>
      </w:tabs>
      <w:spacing w:after="0"/>
    </w:pPr>
  </w:style>
  <w:style w:type="character" w:customStyle="1" w:styleId="EncabezadoCar">
    <w:name w:val="Encabezado Car"/>
    <w:basedOn w:val="Fuentedeprrafopredeter"/>
    <w:link w:val="Encabezado"/>
    <w:uiPriority w:val="99"/>
    <w:rsid w:val="009D7481"/>
    <w:rPr>
      <w:rFonts w:eastAsiaTheme="minorEastAsia"/>
      <w:sz w:val="24"/>
      <w:szCs w:val="24"/>
      <w:lang w:val="es-ES_tradnl" w:eastAsia="ja-JP"/>
    </w:rPr>
  </w:style>
  <w:style w:type="paragraph" w:styleId="Piedepgina">
    <w:name w:val="footer"/>
    <w:basedOn w:val="Normal"/>
    <w:link w:val="PiedepginaCar"/>
    <w:uiPriority w:val="99"/>
    <w:unhideWhenUsed/>
    <w:rsid w:val="009D7481"/>
    <w:pPr>
      <w:tabs>
        <w:tab w:val="center" w:pos="4419"/>
        <w:tab w:val="right" w:pos="8838"/>
      </w:tabs>
      <w:spacing w:after="0"/>
    </w:pPr>
  </w:style>
  <w:style w:type="character" w:customStyle="1" w:styleId="PiedepginaCar">
    <w:name w:val="Pie de página Car"/>
    <w:basedOn w:val="Fuentedeprrafopredeter"/>
    <w:link w:val="Piedepgina"/>
    <w:uiPriority w:val="99"/>
    <w:rsid w:val="009D7481"/>
    <w:rPr>
      <w:rFonts w:eastAsiaTheme="minorEastAsia"/>
      <w:sz w:val="24"/>
      <w:szCs w:val="24"/>
      <w:lang w:val="es-ES_tradnl" w:eastAsia="ja-JP"/>
    </w:rPr>
  </w:style>
  <w:style w:type="paragraph" w:styleId="NormalWeb">
    <w:name w:val="Normal (Web)"/>
    <w:basedOn w:val="Normal"/>
    <w:uiPriority w:val="99"/>
    <w:unhideWhenUsed/>
    <w:rsid w:val="009D7481"/>
    <w:pPr>
      <w:spacing w:after="324"/>
    </w:pPr>
    <w:rPr>
      <w:rFonts w:ascii="Times New Roman" w:eastAsia="Times New Roman" w:hAnsi="Times New Roman" w:cs="Times New Roman"/>
      <w:lang w:val="en-US" w:eastAsia="en-US"/>
    </w:rPr>
  </w:style>
  <w:style w:type="paragraph" w:customStyle="1" w:styleId="Body">
    <w:name w:val="Body"/>
    <w:rsid w:val="009D7481"/>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lang w:val="es-ES_tradnl" w:eastAsia="es-MX"/>
    </w:rPr>
  </w:style>
  <w:style w:type="paragraph" w:styleId="Textodeglobo">
    <w:name w:val="Balloon Text"/>
    <w:basedOn w:val="Normal"/>
    <w:link w:val="TextodegloboCar"/>
    <w:uiPriority w:val="99"/>
    <w:semiHidden/>
    <w:unhideWhenUsed/>
    <w:rsid w:val="00162144"/>
    <w:pPr>
      <w:spacing w:after="0"/>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62144"/>
    <w:rPr>
      <w:rFonts w:ascii="Segoe UI" w:eastAsiaTheme="minorEastAsia" w:hAnsi="Segoe UI" w:cs="Segoe UI"/>
      <w:sz w:val="18"/>
      <w:szCs w:val="18"/>
      <w:lang w:val="es-ES_tradnl" w:eastAsia="ja-JP"/>
    </w:rPr>
  </w:style>
  <w:style w:type="paragraph" w:styleId="Textonotapie">
    <w:name w:val="footnote text"/>
    <w:basedOn w:val="Normal"/>
    <w:link w:val="TextonotapieCar"/>
    <w:uiPriority w:val="99"/>
    <w:semiHidden/>
    <w:unhideWhenUsed/>
    <w:rsid w:val="007C3BF7"/>
    <w:pPr>
      <w:spacing w:after="0"/>
    </w:pPr>
    <w:rPr>
      <w:sz w:val="20"/>
      <w:szCs w:val="20"/>
    </w:rPr>
  </w:style>
  <w:style w:type="character" w:customStyle="1" w:styleId="TextonotapieCar">
    <w:name w:val="Texto nota pie Car"/>
    <w:basedOn w:val="Fuentedeprrafopredeter"/>
    <w:link w:val="Textonotapie"/>
    <w:uiPriority w:val="99"/>
    <w:semiHidden/>
    <w:rsid w:val="007C3BF7"/>
    <w:rPr>
      <w:rFonts w:eastAsiaTheme="minorEastAsia"/>
      <w:sz w:val="20"/>
      <w:szCs w:val="20"/>
      <w:lang w:val="es-ES_tradnl" w:eastAsia="ja-JP"/>
    </w:rPr>
  </w:style>
  <w:style w:type="character" w:styleId="Refdenotaalpie">
    <w:name w:val="footnote reference"/>
    <w:basedOn w:val="Fuentedeprrafopredeter"/>
    <w:uiPriority w:val="99"/>
    <w:semiHidden/>
    <w:unhideWhenUsed/>
    <w:rsid w:val="007C3BF7"/>
    <w:rPr>
      <w:vertAlign w:val="superscript"/>
    </w:rPr>
  </w:style>
  <w:style w:type="paragraph" w:styleId="ndice1">
    <w:name w:val="index 1"/>
    <w:basedOn w:val="Normal"/>
    <w:next w:val="Normal"/>
    <w:autoRedefine/>
    <w:uiPriority w:val="99"/>
    <w:semiHidden/>
    <w:unhideWhenUsed/>
    <w:rsid w:val="000A1B09"/>
    <w:pPr>
      <w:spacing w:after="0"/>
      <w:ind w:left="240" w:hanging="240"/>
    </w:pPr>
  </w:style>
  <w:style w:type="character" w:styleId="Refdecomentario">
    <w:name w:val="annotation reference"/>
    <w:basedOn w:val="Fuentedeprrafopredeter"/>
    <w:uiPriority w:val="99"/>
    <w:semiHidden/>
    <w:unhideWhenUsed/>
    <w:rsid w:val="00F42BFC"/>
    <w:rPr>
      <w:sz w:val="16"/>
      <w:szCs w:val="16"/>
    </w:rPr>
  </w:style>
  <w:style w:type="paragraph" w:styleId="Textocomentario">
    <w:name w:val="annotation text"/>
    <w:basedOn w:val="Normal"/>
    <w:link w:val="TextocomentarioCar"/>
    <w:uiPriority w:val="99"/>
    <w:semiHidden/>
    <w:unhideWhenUsed/>
    <w:rsid w:val="00F42BFC"/>
    <w:rPr>
      <w:sz w:val="20"/>
      <w:szCs w:val="20"/>
    </w:rPr>
  </w:style>
  <w:style w:type="character" w:customStyle="1" w:styleId="TextocomentarioCar">
    <w:name w:val="Texto comentario Car"/>
    <w:basedOn w:val="Fuentedeprrafopredeter"/>
    <w:link w:val="Textocomentario"/>
    <w:uiPriority w:val="99"/>
    <w:semiHidden/>
    <w:rsid w:val="00F42BFC"/>
    <w:rPr>
      <w:rFonts w:eastAsiaTheme="minorEastAsia"/>
      <w:sz w:val="20"/>
      <w:szCs w:val="20"/>
      <w:lang w:val="es-ES_tradnl" w:eastAsia="ja-JP"/>
    </w:rPr>
  </w:style>
  <w:style w:type="paragraph" w:styleId="Asuntodelcomentario">
    <w:name w:val="annotation subject"/>
    <w:basedOn w:val="Textocomentario"/>
    <w:next w:val="Textocomentario"/>
    <w:link w:val="AsuntodelcomentarioCar"/>
    <w:uiPriority w:val="99"/>
    <w:semiHidden/>
    <w:unhideWhenUsed/>
    <w:rsid w:val="00F42BFC"/>
    <w:rPr>
      <w:b/>
      <w:bCs/>
    </w:rPr>
  </w:style>
  <w:style w:type="character" w:customStyle="1" w:styleId="AsuntodelcomentarioCar">
    <w:name w:val="Asunto del comentario Car"/>
    <w:basedOn w:val="TextocomentarioCar"/>
    <w:link w:val="Asuntodelcomentario"/>
    <w:uiPriority w:val="99"/>
    <w:semiHidden/>
    <w:rsid w:val="00F42BFC"/>
    <w:rPr>
      <w:rFonts w:eastAsiaTheme="minorEastAsia"/>
      <w:b/>
      <w:bCs/>
      <w:sz w:val="20"/>
      <w:szCs w:val="20"/>
      <w:lang w:val="es-ES_tradnl" w:eastAsia="ja-JP"/>
    </w:rPr>
  </w:style>
  <w:style w:type="paragraph" w:styleId="Descripcin">
    <w:name w:val="caption"/>
    <w:basedOn w:val="Normal"/>
    <w:next w:val="Normal"/>
    <w:uiPriority w:val="35"/>
    <w:unhideWhenUsed/>
    <w:qFormat/>
    <w:rsid w:val="006968FF"/>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678621">
      <w:bodyDiv w:val="1"/>
      <w:marLeft w:val="0"/>
      <w:marRight w:val="0"/>
      <w:marTop w:val="0"/>
      <w:marBottom w:val="0"/>
      <w:divBdr>
        <w:top w:val="none" w:sz="0" w:space="0" w:color="auto"/>
        <w:left w:val="none" w:sz="0" w:space="0" w:color="auto"/>
        <w:bottom w:val="none" w:sz="0" w:space="0" w:color="auto"/>
        <w:right w:val="none" w:sz="0" w:space="0" w:color="auto"/>
      </w:divBdr>
    </w:div>
    <w:div w:id="129399381">
      <w:bodyDiv w:val="1"/>
      <w:marLeft w:val="0"/>
      <w:marRight w:val="0"/>
      <w:marTop w:val="0"/>
      <w:marBottom w:val="0"/>
      <w:divBdr>
        <w:top w:val="none" w:sz="0" w:space="0" w:color="auto"/>
        <w:left w:val="none" w:sz="0" w:space="0" w:color="auto"/>
        <w:bottom w:val="none" w:sz="0" w:space="0" w:color="auto"/>
        <w:right w:val="none" w:sz="0" w:space="0" w:color="auto"/>
      </w:divBdr>
    </w:div>
    <w:div w:id="314265352">
      <w:bodyDiv w:val="1"/>
      <w:marLeft w:val="0"/>
      <w:marRight w:val="0"/>
      <w:marTop w:val="0"/>
      <w:marBottom w:val="0"/>
      <w:divBdr>
        <w:top w:val="none" w:sz="0" w:space="0" w:color="auto"/>
        <w:left w:val="none" w:sz="0" w:space="0" w:color="auto"/>
        <w:bottom w:val="none" w:sz="0" w:space="0" w:color="auto"/>
        <w:right w:val="none" w:sz="0" w:space="0" w:color="auto"/>
      </w:divBdr>
    </w:div>
    <w:div w:id="369693303">
      <w:bodyDiv w:val="1"/>
      <w:marLeft w:val="0"/>
      <w:marRight w:val="0"/>
      <w:marTop w:val="0"/>
      <w:marBottom w:val="0"/>
      <w:divBdr>
        <w:top w:val="none" w:sz="0" w:space="0" w:color="auto"/>
        <w:left w:val="none" w:sz="0" w:space="0" w:color="auto"/>
        <w:bottom w:val="none" w:sz="0" w:space="0" w:color="auto"/>
        <w:right w:val="none" w:sz="0" w:space="0" w:color="auto"/>
      </w:divBdr>
    </w:div>
    <w:div w:id="636104181">
      <w:bodyDiv w:val="1"/>
      <w:marLeft w:val="0"/>
      <w:marRight w:val="0"/>
      <w:marTop w:val="0"/>
      <w:marBottom w:val="0"/>
      <w:divBdr>
        <w:top w:val="none" w:sz="0" w:space="0" w:color="auto"/>
        <w:left w:val="none" w:sz="0" w:space="0" w:color="auto"/>
        <w:bottom w:val="none" w:sz="0" w:space="0" w:color="auto"/>
        <w:right w:val="none" w:sz="0" w:space="0" w:color="auto"/>
      </w:divBdr>
    </w:div>
    <w:div w:id="700789427">
      <w:bodyDiv w:val="1"/>
      <w:marLeft w:val="0"/>
      <w:marRight w:val="0"/>
      <w:marTop w:val="0"/>
      <w:marBottom w:val="0"/>
      <w:divBdr>
        <w:top w:val="none" w:sz="0" w:space="0" w:color="auto"/>
        <w:left w:val="none" w:sz="0" w:space="0" w:color="auto"/>
        <w:bottom w:val="none" w:sz="0" w:space="0" w:color="auto"/>
        <w:right w:val="none" w:sz="0" w:space="0" w:color="auto"/>
      </w:divBdr>
    </w:div>
    <w:div w:id="708141060">
      <w:bodyDiv w:val="1"/>
      <w:marLeft w:val="0"/>
      <w:marRight w:val="0"/>
      <w:marTop w:val="0"/>
      <w:marBottom w:val="0"/>
      <w:divBdr>
        <w:top w:val="none" w:sz="0" w:space="0" w:color="auto"/>
        <w:left w:val="none" w:sz="0" w:space="0" w:color="auto"/>
        <w:bottom w:val="none" w:sz="0" w:space="0" w:color="auto"/>
        <w:right w:val="none" w:sz="0" w:space="0" w:color="auto"/>
      </w:divBdr>
    </w:div>
    <w:div w:id="872185000">
      <w:bodyDiv w:val="1"/>
      <w:marLeft w:val="0"/>
      <w:marRight w:val="0"/>
      <w:marTop w:val="0"/>
      <w:marBottom w:val="0"/>
      <w:divBdr>
        <w:top w:val="none" w:sz="0" w:space="0" w:color="auto"/>
        <w:left w:val="none" w:sz="0" w:space="0" w:color="auto"/>
        <w:bottom w:val="none" w:sz="0" w:space="0" w:color="auto"/>
        <w:right w:val="none" w:sz="0" w:space="0" w:color="auto"/>
      </w:divBdr>
    </w:div>
    <w:div w:id="1080373784">
      <w:bodyDiv w:val="1"/>
      <w:marLeft w:val="0"/>
      <w:marRight w:val="0"/>
      <w:marTop w:val="0"/>
      <w:marBottom w:val="0"/>
      <w:divBdr>
        <w:top w:val="none" w:sz="0" w:space="0" w:color="auto"/>
        <w:left w:val="none" w:sz="0" w:space="0" w:color="auto"/>
        <w:bottom w:val="none" w:sz="0" w:space="0" w:color="auto"/>
        <w:right w:val="none" w:sz="0" w:space="0" w:color="auto"/>
      </w:divBdr>
    </w:div>
    <w:div w:id="1106196395">
      <w:bodyDiv w:val="1"/>
      <w:marLeft w:val="0"/>
      <w:marRight w:val="0"/>
      <w:marTop w:val="0"/>
      <w:marBottom w:val="0"/>
      <w:divBdr>
        <w:top w:val="none" w:sz="0" w:space="0" w:color="auto"/>
        <w:left w:val="none" w:sz="0" w:space="0" w:color="auto"/>
        <w:bottom w:val="none" w:sz="0" w:space="0" w:color="auto"/>
        <w:right w:val="none" w:sz="0" w:space="0" w:color="auto"/>
      </w:divBdr>
    </w:div>
    <w:div w:id="1133866771">
      <w:bodyDiv w:val="1"/>
      <w:marLeft w:val="0"/>
      <w:marRight w:val="0"/>
      <w:marTop w:val="0"/>
      <w:marBottom w:val="0"/>
      <w:divBdr>
        <w:top w:val="none" w:sz="0" w:space="0" w:color="auto"/>
        <w:left w:val="none" w:sz="0" w:space="0" w:color="auto"/>
        <w:bottom w:val="none" w:sz="0" w:space="0" w:color="auto"/>
        <w:right w:val="none" w:sz="0" w:space="0" w:color="auto"/>
      </w:divBdr>
    </w:div>
    <w:div w:id="1241283395">
      <w:bodyDiv w:val="1"/>
      <w:marLeft w:val="0"/>
      <w:marRight w:val="0"/>
      <w:marTop w:val="0"/>
      <w:marBottom w:val="0"/>
      <w:divBdr>
        <w:top w:val="none" w:sz="0" w:space="0" w:color="auto"/>
        <w:left w:val="none" w:sz="0" w:space="0" w:color="auto"/>
        <w:bottom w:val="none" w:sz="0" w:space="0" w:color="auto"/>
        <w:right w:val="none" w:sz="0" w:space="0" w:color="auto"/>
      </w:divBdr>
    </w:div>
    <w:div w:id="1262569061">
      <w:bodyDiv w:val="1"/>
      <w:marLeft w:val="0"/>
      <w:marRight w:val="0"/>
      <w:marTop w:val="0"/>
      <w:marBottom w:val="0"/>
      <w:divBdr>
        <w:top w:val="none" w:sz="0" w:space="0" w:color="auto"/>
        <w:left w:val="none" w:sz="0" w:space="0" w:color="auto"/>
        <w:bottom w:val="none" w:sz="0" w:space="0" w:color="auto"/>
        <w:right w:val="none" w:sz="0" w:space="0" w:color="auto"/>
      </w:divBdr>
    </w:div>
    <w:div w:id="1267545969">
      <w:bodyDiv w:val="1"/>
      <w:marLeft w:val="0"/>
      <w:marRight w:val="0"/>
      <w:marTop w:val="0"/>
      <w:marBottom w:val="0"/>
      <w:divBdr>
        <w:top w:val="none" w:sz="0" w:space="0" w:color="auto"/>
        <w:left w:val="none" w:sz="0" w:space="0" w:color="auto"/>
        <w:bottom w:val="none" w:sz="0" w:space="0" w:color="auto"/>
        <w:right w:val="none" w:sz="0" w:space="0" w:color="auto"/>
      </w:divBdr>
    </w:div>
    <w:div w:id="1302734203">
      <w:bodyDiv w:val="1"/>
      <w:marLeft w:val="0"/>
      <w:marRight w:val="0"/>
      <w:marTop w:val="0"/>
      <w:marBottom w:val="0"/>
      <w:divBdr>
        <w:top w:val="none" w:sz="0" w:space="0" w:color="auto"/>
        <w:left w:val="none" w:sz="0" w:space="0" w:color="auto"/>
        <w:bottom w:val="none" w:sz="0" w:space="0" w:color="auto"/>
        <w:right w:val="none" w:sz="0" w:space="0" w:color="auto"/>
      </w:divBdr>
    </w:div>
    <w:div w:id="1315456103">
      <w:bodyDiv w:val="1"/>
      <w:marLeft w:val="0"/>
      <w:marRight w:val="0"/>
      <w:marTop w:val="0"/>
      <w:marBottom w:val="0"/>
      <w:divBdr>
        <w:top w:val="none" w:sz="0" w:space="0" w:color="auto"/>
        <w:left w:val="none" w:sz="0" w:space="0" w:color="auto"/>
        <w:bottom w:val="none" w:sz="0" w:space="0" w:color="auto"/>
        <w:right w:val="none" w:sz="0" w:space="0" w:color="auto"/>
      </w:divBdr>
    </w:div>
    <w:div w:id="1344093231">
      <w:bodyDiv w:val="1"/>
      <w:marLeft w:val="0"/>
      <w:marRight w:val="0"/>
      <w:marTop w:val="0"/>
      <w:marBottom w:val="0"/>
      <w:divBdr>
        <w:top w:val="none" w:sz="0" w:space="0" w:color="auto"/>
        <w:left w:val="none" w:sz="0" w:space="0" w:color="auto"/>
        <w:bottom w:val="none" w:sz="0" w:space="0" w:color="auto"/>
        <w:right w:val="none" w:sz="0" w:space="0" w:color="auto"/>
      </w:divBdr>
    </w:div>
    <w:div w:id="1345935816">
      <w:bodyDiv w:val="1"/>
      <w:marLeft w:val="0"/>
      <w:marRight w:val="0"/>
      <w:marTop w:val="0"/>
      <w:marBottom w:val="0"/>
      <w:divBdr>
        <w:top w:val="none" w:sz="0" w:space="0" w:color="auto"/>
        <w:left w:val="none" w:sz="0" w:space="0" w:color="auto"/>
        <w:bottom w:val="none" w:sz="0" w:space="0" w:color="auto"/>
        <w:right w:val="none" w:sz="0" w:space="0" w:color="auto"/>
      </w:divBdr>
    </w:div>
    <w:div w:id="1532650237">
      <w:bodyDiv w:val="1"/>
      <w:marLeft w:val="0"/>
      <w:marRight w:val="0"/>
      <w:marTop w:val="0"/>
      <w:marBottom w:val="0"/>
      <w:divBdr>
        <w:top w:val="none" w:sz="0" w:space="0" w:color="auto"/>
        <w:left w:val="none" w:sz="0" w:space="0" w:color="auto"/>
        <w:bottom w:val="none" w:sz="0" w:space="0" w:color="auto"/>
        <w:right w:val="none" w:sz="0" w:space="0" w:color="auto"/>
      </w:divBdr>
    </w:div>
    <w:div w:id="1587156727">
      <w:bodyDiv w:val="1"/>
      <w:marLeft w:val="0"/>
      <w:marRight w:val="0"/>
      <w:marTop w:val="0"/>
      <w:marBottom w:val="0"/>
      <w:divBdr>
        <w:top w:val="none" w:sz="0" w:space="0" w:color="auto"/>
        <w:left w:val="none" w:sz="0" w:space="0" w:color="auto"/>
        <w:bottom w:val="none" w:sz="0" w:space="0" w:color="auto"/>
        <w:right w:val="none" w:sz="0" w:space="0" w:color="auto"/>
      </w:divBdr>
    </w:div>
    <w:div w:id="1640259994">
      <w:bodyDiv w:val="1"/>
      <w:marLeft w:val="0"/>
      <w:marRight w:val="0"/>
      <w:marTop w:val="0"/>
      <w:marBottom w:val="0"/>
      <w:divBdr>
        <w:top w:val="none" w:sz="0" w:space="0" w:color="auto"/>
        <w:left w:val="none" w:sz="0" w:space="0" w:color="auto"/>
        <w:bottom w:val="none" w:sz="0" w:space="0" w:color="auto"/>
        <w:right w:val="none" w:sz="0" w:space="0" w:color="auto"/>
      </w:divBdr>
    </w:div>
    <w:div w:id="1854222555">
      <w:bodyDiv w:val="1"/>
      <w:marLeft w:val="0"/>
      <w:marRight w:val="0"/>
      <w:marTop w:val="0"/>
      <w:marBottom w:val="0"/>
      <w:divBdr>
        <w:top w:val="none" w:sz="0" w:space="0" w:color="auto"/>
        <w:left w:val="none" w:sz="0" w:space="0" w:color="auto"/>
        <w:bottom w:val="none" w:sz="0" w:space="0" w:color="auto"/>
        <w:right w:val="none" w:sz="0" w:space="0" w:color="auto"/>
      </w:divBdr>
    </w:div>
    <w:div w:id="2014261240">
      <w:bodyDiv w:val="1"/>
      <w:marLeft w:val="0"/>
      <w:marRight w:val="0"/>
      <w:marTop w:val="0"/>
      <w:marBottom w:val="0"/>
      <w:divBdr>
        <w:top w:val="none" w:sz="0" w:space="0" w:color="auto"/>
        <w:left w:val="none" w:sz="0" w:space="0" w:color="auto"/>
        <w:bottom w:val="none" w:sz="0" w:space="0" w:color="auto"/>
        <w:right w:val="none" w:sz="0" w:space="0" w:color="auto"/>
      </w:divBdr>
    </w:div>
    <w:div w:id="2096434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Yu4+mpUpKCgTIbCP76eKRK0rFmz2jgngU18azWQSsy8=</DigestValue>
    </Reference>
    <Reference Type="http://www.w3.org/2000/09/xmldsig#Object" URI="#idOfficeObject">
      <DigestMethod Algorithm="http://www.w3.org/2001/04/xmlenc#sha256"/>
      <DigestValue>dytaPyY2C/SC9/njbjiBQvzE7pWa5w8yJ6GVlI2o4jo=</DigestValue>
    </Reference>
    <Reference Type="http://uri.etsi.org/01903#SignedProperties" URI="#idSignedProperties">
      <Transforms>
        <Transform Algorithm="http://www.w3.org/TR/2001/REC-xml-c14n-20010315"/>
      </Transforms>
      <DigestMethod Algorithm="http://www.w3.org/2001/04/xmlenc#sha256"/>
      <DigestValue>MSHMXSyKAVawNUQ/mfqt0AIoTatL3j9ns++mMu96k98=</DigestValue>
    </Reference>
  </SignedInfo>
  <SignatureValue>nORMd/mM09CjXdDAbqLoIkp1AUlw8JRC7kkxAdNSOOiPlYTv3XgKeckR5uc8oErf/wFxlSZn91FT
MIGz4gLzXjtBIUtP8eCMe3rsSc3hBYjV+ZWypYyB+W1yOAmKtC/vKMeVPCLRQICa7VNcPyoKMi25
yTrGeg/sf7ezK8YHXfT+prb8WfajDP+zSD9h+z8yQW0H56aU1ft0ImKLzIbiqgOmwdbgezuQBsbo
JXlFOQJT9qVsZJNhV/nobgH783Vq46G0aNnWSyrvhjSE8j9SLiuqJ/SNGwycf5+p+CWUsLCdikYN
srRcsZgVdnQDA1Kbgf/M8r5Ax+/q98yt1F8SLA==</SignatureValue>
  <KeyInfo>
    <X509Data>
      <X509Certificate>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Transform>
          <Transform Algorithm="http://www.w3.org/TR/2001/REC-xml-c14n-20010315"/>
        </Transforms>
        <DigestMethod Algorithm="http://www.w3.org/2001/04/xmlenc#sha256"/>
        <DigestValue>eMOvlnPKxSEM7D6sz0V7p3EWEoukG8mHXH58mUpxGq4=</DigestValue>
      </Reference>
      <Reference URI="/word/document.xml?ContentType=application/vnd.openxmlformats-officedocument.wordprocessingml.document.main+xml">
        <DigestMethod Algorithm="http://www.w3.org/2001/04/xmlenc#sha256"/>
        <DigestValue>FCZwegOBtOzcJL/Lp6TicNNrSF8a1sgEx/dieKjgiMY=</DigestValue>
      </Reference>
      <Reference URI="/word/endnotes.xml?ContentType=application/vnd.openxmlformats-officedocument.wordprocessingml.endnotes+xml">
        <DigestMethod Algorithm="http://www.w3.org/2001/04/xmlenc#sha256"/>
        <DigestValue>RKKRIzaJ5Ii6fij4XdggUIxtfptowV0uvHYyLWzsMU8=</DigestValue>
      </Reference>
      <Reference URI="/word/fontTable.xml?ContentType=application/vnd.openxmlformats-officedocument.wordprocessingml.fontTable+xml">
        <DigestMethod Algorithm="http://www.w3.org/2001/04/xmlenc#sha256"/>
        <DigestValue>loznCKjFEG/4WqE14ZZYYJGk9jC19Fp7ZQegoRHr41c=</DigestValue>
      </Reference>
      <Reference URI="/word/footer1.xml?ContentType=application/vnd.openxmlformats-officedocument.wordprocessingml.footer+xml">
        <DigestMethod Algorithm="http://www.w3.org/2001/04/xmlenc#sha256"/>
        <DigestValue>s8fR78yiVVpb4o8L4dpbCjSkBbKb+L8T5+BxkO63f1w=</DigestValue>
      </Reference>
      <Reference URI="/word/footnotes.xml?ContentType=application/vnd.openxmlformats-officedocument.wordprocessingml.footnotes+xml">
        <DigestMethod Algorithm="http://www.w3.org/2001/04/xmlenc#sha256"/>
        <DigestValue>Gh5GxeIxbTaMlZVemZvYOmpQvImApQkSHxXws6YD0xs=</DigestValue>
      </Reference>
      <Reference URI="/word/header1.xml?ContentType=application/vnd.openxmlformats-officedocument.wordprocessingml.header+xml">
        <DigestMethod Algorithm="http://www.w3.org/2001/04/xmlenc#sha256"/>
        <DigestValue>u2wVY0a2HJJ9Q8jixLW5CajJZuXoMOktn1XQFzRUcwM=</DigestValue>
      </Reference>
      <Reference URI="/word/media/image1.png?ContentType=image/png">
        <DigestMethod Algorithm="http://www.w3.org/2001/04/xmlenc#sha256"/>
        <DigestValue>HSMoXo3xqNy4AwL+f1oD3cXTJMm6cJ+Y7faANTmvaD4=</DigestValue>
      </Reference>
      <Reference URI="/word/media/image2.jpeg?ContentType=image/jpeg">
        <DigestMethod Algorithm="http://www.w3.org/2001/04/xmlenc#sha256"/>
        <DigestValue>Pya+FlssdQkaI2tszhnuY4hzHTpjRXyAcJCaVxBN8kk=</DigestValue>
      </Reference>
      <Reference URI="/word/media/image3.emf?ContentType=image/x-emf">
        <DigestMethod Algorithm="http://www.w3.org/2001/04/xmlenc#sha256"/>
        <DigestValue>UjT5Xi0OYYvtp6vO/67gIfTsFiG7A3krsa0OQXELCd8=</DigestValue>
      </Reference>
      <Reference URI="/word/media/image4.emf?ContentType=image/x-emf">
        <DigestMethod Algorithm="http://www.w3.org/2001/04/xmlenc#sha256"/>
        <DigestValue>+EoRbtjcWzKnaN12R/jslNQmOQZ7e2Ph+VC0HFOI4ks=</DigestValue>
      </Reference>
      <Reference URI="/word/media/image5.emf?ContentType=image/x-emf">
        <DigestMethod Algorithm="http://www.w3.org/2001/04/xmlenc#sha256"/>
        <DigestValue>xqOEcFHdZaBbIU+x7RYDbaai6T+Wu3xYDCluUuyn+1g=</DigestValue>
      </Reference>
      <Reference URI="/word/media/image6.emf?ContentType=image/x-emf">
        <DigestMethod Algorithm="http://www.w3.org/2001/04/xmlenc#sha256"/>
        <DigestValue>TTgAt0KE6Xxj7/ozS+7+BKvRG7CMDf5rhoTikzOKk90=</DigestValue>
      </Reference>
      <Reference URI="/word/numbering.xml?ContentType=application/vnd.openxmlformats-officedocument.wordprocessingml.numbering+xml">
        <DigestMethod Algorithm="http://www.w3.org/2001/04/xmlenc#sha256"/>
        <DigestValue>yQg3Ktky0JPV5U47B7VsdIjFzAfrvk9R4jzZ4IBRT5M=</DigestValue>
      </Reference>
      <Reference URI="/word/settings.xml?ContentType=application/vnd.openxmlformats-officedocument.wordprocessingml.settings+xml">
        <DigestMethod Algorithm="http://www.w3.org/2001/04/xmlenc#sha256"/>
        <DigestValue>Bke9Z47C+VOcSk4o/ad1Z1BTXszuXOVJVKWnkrhbFi8=</DigestValue>
      </Reference>
      <Reference URI="/word/styles.xml?ContentType=application/vnd.openxmlformats-officedocument.wordprocessingml.styles+xml">
        <DigestMethod Algorithm="http://www.w3.org/2001/04/xmlenc#sha256"/>
        <DigestValue>DXyYlCNZ5Oxt6Gq6fsRXy938sDu5jj7bV2ppka4IWnc=</DigestValue>
      </Reference>
      <Reference URI="/word/theme/theme1.xml?ContentType=application/vnd.openxmlformats-officedocument.theme+xml">
        <DigestMethod Algorithm="http://www.w3.org/2001/04/xmlenc#sha256"/>
        <DigestValue>BAYH+KOZFTDbETReX5WeY8FEeyU2m0bOhkWwrOLWmA8=</DigestValue>
      </Reference>
      <Reference URI="/word/webSettings.xml?ContentType=application/vnd.openxmlformats-officedocument.wordprocessingml.webSettings+xml">
        <DigestMethod Algorithm="http://www.w3.org/2001/04/xmlenc#sha256"/>
        <DigestValue>iEKYLsMewmun7KQ4rAf/RwPcWdpYNikOHJ5i9utf0Bc=</DigestValue>
      </Reference>
    </Manifest>
    <SignatureProperties>
      <SignatureProperty Id="idSignatureTime" Target="#idPackageSignature">
        <mdssi:SignatureTime xmlns:mdssi="http://schemas.openxmlformats.org/package/2006/digital-signature">
          <mdssi:Format>YYYY-MM-DDThh:mm:ssTZD</mdssi:Format>
          <mdssi:Value>2019-08-07T22:37:55Z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OfficeVersion>
          <ApplicationVersion>16.0</ApplicationVersion>
          <Monitors>2</Monitors>
          <HorizontalResolution>1366</HorizontalResolution>
          <VerticalResolution>768</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2019-08-07T22:37:55Z</xd:SigningTime>
          <xd:SigningCertificate>
            <xd:Cert>
              <xd:CertDigest>
                <DigestMethod Algorithm="http://www.w3.org/2001/04/xmlenc#sha256"/>
                <DigestValue>gLtzQuuYmmn6m7QOmaJjZgrk2pV3xuuM1YFRe0Iw2Ck=</DigestValue>
              </xd:CertDigest>
              <xd:IssuerSerial>
                <X509IssuerName>CN=CA SINPE - PERSONA FISICA v2, OU=DIVISION SISTEMAS DE PAGO, O=BANCO CENTRAL DE COSTA RICA, C=CR, SERIALNUMBER=CPJ-4-000-004017</X509IssuerName>
                <X509SerialNumber>446015013381147748136745460963479440119059023</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</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414962-2548-4B3F-AC5C-9F9DF4621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19</Pages>
  <Words>5082</Words>
  <Characters>27955</Characters>
  <Application>Microsoft Office Word</Application>
  <DocSecurity>0</DocSecurity>
  <Lines>232</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Maribel Cubillo Flores</dc:creator>
  <cp:keywords/>
  <dc:description/>
  <cp:lastModifiedBy>Olman Solano Chacón</cp:lastModifiedBy>
  <cp:revision>18</cp:revision>
  <cp:lastPrinted>2017-11-13T20:35:00Z</cp:lastPrinted>
  <dcterms:created xsi:type="dcterms:W3CDTF">2019-08-07T20:58:00Z</dcterms:created>
  <dcterms:modified xsi:type="dcterms:W3CDTF">2019-08-07T22:37:00Z</dcterms:modified>
</cp:coreProperties>
</file>